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239073" w14:textId="77777777" w:rsidR="00892A68" w:rsidRDefault="007531C5" w:rsidP="007531C5">
      <w:pPr>
        <w:pStyle w:val="CMT"/>
        <w:jc w:val="left"/>
      </w:pPr>
      <w:r>
        <w:t xml:space="preserve">MasterSpec </w:t>
      </w:r>
      <w:r w:rsidR="00892A68">
        <w:t xml:space="preserve">2014 </w:t>
      </w:r>
    </w:p>
    <w:p w14:paraId="446963E5" w14:textId="77777777" w:rsidR="007531C5" w:rsidRDefault="007531C5" w:rsidP="007531C5">
      <w:pPr>
        <w:pStyle w:val="CMT"/>
        <w:jc w:val="left"/>
      </w:pPr>
    </w:p>
    <w:p w14:paraId="1A2A130C" w14:textId="77777777" w:rsidR="009810DB" w:rsidRDefault="00892A68" w:rsidP="006B25CF">
      <w:pPr>
        <w:pStyle w:val="SCT"/>
        <w:jc w:val="center"/>
        <w:rPr>
          <w:rStyle w:val="NUM"/>
        </w:rPr>
      </w:pPr>
      <w:r>
        <w:t xml:space="preserve">SECTION </w:t>
      </w:r>
      <w:r w:rsidR="009810DB">
        <w:rPr>
          <w:rStyle w:val="NUM"/>
        </w:rPr>
        <w:t>07 92 00</w:t>
      </w:r>
    </w:p>
    <w:p w14:paraId="5B297871" w14:textId="77777777" w:rsidR="00892A68" w:rsidRDefault="00892A68" w:rsidP="006B25CF">
      <w:pPr>
        <w:pStyle w:val="SCT"/>
        <w:jc w:val="center"/>
      </w:pPr>
      <w:r>
        <w:rPr>
          <w:rStyle w:val="NAM"/>
        </w:rPr>
        <w:t>JOINT SEALANTS</w:t>
      </w:r>
    </w:p>
    <w:p w14:paraId="20E71120" w14:textId="77777777" w:rsidR="00892A68" w:rsidRDefault="00892A68" w:rsidP="006B25CF">
      <w:pPr>
        <w:pStyle w:val="CMT"/>
        <w:jc w:val="left"/>
      </w:pPr>
      <w:r>
        <w:t>Revise this Section by deleting and inserting text to meet Project-specific requirements.</w:t>
      </w:r>
    </w:p>
    <w:p w14:paraId="5B88BC22" w14:textId="77777777" w:rsidR="00892A68" w:rsidRDefault="00892A68" w:rsidP="006B25CF">
      <w:pPr>
        <w:pStyle w:val="CMT"/>
        <w:jc w:val="left"/>
      </w:pPr>
      <w:r>
        <w:t>Verify that Section titles referenced in this Section are correct for this Project's Specifications; Section titles may have changed.</w:t>
      </w:r>
    </w:p>
    <w:p w14:paraId="27A65771" w14:textId="77777777" w:rsidR="00892A68" w:rsidRDefault="00892A68" w:rsidP="006B25CF">
      <w:pPr>
        <w:pStyle w:val="PRT"/>
        <w:jc w:val="left"/>
      </w:pPr>
      <w:r>
        <w:t>GENERAL</w:t>
      </w:r>
    </w:p>
    <w:p w14:paraId="337563E4" w14:textId="77777777" w:rsidR="00892A68" w:rsidRDefault="00892A68" w:rsidP="006B25CF">
      <w:pPr>
        <w:pStyle w:val="ART"/>
        <w:jc w:val="left"/>
      </w:pPr>
      <w:r>
        <w:t>RELATED DOCUMENTS</w:t>
      </w:r>
    </w:p>
    <w:p w14:paraId="3985F380" w14:textId="77777777" w:rsidR="00892A68" w:rsidRDefault="00F6011E" w:rsidP="006B25CF">
      <w:pPr>
        <w:pStyle w:val="CMT"/>
        <w:jc w:val="left"/>
      </w:pPr>
      <w:r w:rsidRPr="008B5161">
        <w:rPr>
          <w:b/>
          <w:u w:val="single"/>
        </w:rPr>
        <w:t>MANDATORY REQUIREMENT:  Retain this article in all Sections of Project Manual.</w:t>
      </w:r>
    </w:p>
    <w:p w14:paraId="62DB4EE3" w14:textId="77777777" w:rsidR="00892A68" w:rsidRDefault="00892A68" w:rsidP="006B25CF">
      <w:pPr>
        <w:pStyle w:val="PR1"/>
        <w:jc w:val="left"/>
      </w:pPr>
      <w:r>
        <w:t xml:space="preserve">Drawings and general provisions of the Contract, including General and </w:t>
      </w:r>
      <w:r w:rsidR="003E39B5">
        <w:t>Supplementary</w:t>
      </w:r>
      <w:r>
        <w:t xml:space="preserve"> Conditions and Division 01 Specification Sections, apply to this Section.</w:t>
      </w:r>
    </w:p>
    <w:p w14:paraId="126E4F0E" w14:textId="77777777" w:rsidR="00892A68" w:rsidRDefault="00892A68" w:rsidP="006B25CF">
      <w:pPr>
        <w:pStyle w:val="ART"/>
        <w:jc w:val="left"/>
      </w:pPr>
      <w:r>
        <w:t>SUMMARY</w:t>
      </w:r>
    </w:p>
    <w:p w14:paraId="2CDB97D7" w14:textId="77777777" w:rsidR="00892A68" w:rsidRDefault="00892A68" w:rsidP="006B25CF">
      <w:pPr>
        <w:pStyle w:val="PR1"/>
        <w:jc w:val="left"/>
      </w:pPr>
      <w:r>
        <w:t>Section Includes:</w:t>
      </w:r>
    </w:p>
    <w:p w14:paraId="7F5CDF14" w14:textId="77777777" w:rsidR="00892A68" w:rsidRDefault="00892A68" w:rsidP="006B25CF">
      <w:pPr>
        <w:pStyle w:val="PR2"/>
        <w:spacing w:before="240"/>
        <w:jc w:val="left"/>
      </w:pPr>
      <w:proofErr w:type="spellStart"/>
      <w:r>
        <w:t>Nonstaining</w:t>
      </w:r>
      <w:proofErr w:type="spellEnd"/>
      <w:r>
        <w:t xml:space="preserve"> silicone joint sealants.</w:t>
      </w:r>
    </w:p>
    <w:p w14:paraId="28E70983" w14:textId="77777777" w:rsidR="00892A68" w:rsidRDefault="00892A68" w:rsidP="006B25CF">
      <w:pPr>
        <w:pStyle w:val="PR2"/>
        <w:jc w:val="left"/>
      </w:pPr>
      <w:r>
        <w:t>Urethane joint sealants.</w:t>
      </w:r>
    </w:p>
    <w:p w14:paraId="4264BB2F" w14:textId="77777777" w:rsidR="00892A68" w:rsidRDefault="00892A68" w:rsidP="006B25CF">
      <w:pPr>
        <w:pStyle w:val="PR2"/>
        <w:jc w:val="left"/>
      </w:pPr>
      <w:r>
        <w:t>Mildew-resistant joint sealants.</w:t>
      </w:r>
    </w:p>
    <w:p w14:paraId="2D6DD6B0" w14:textId="77777777" w:rsidR="00892A68" w:rsidRDefault="00892A68" w:rsidP="006B25CF">
      <w:pPr>
        <w:pStyle w:val="PR1"/>
        <w:jc w:val="left"/>
      </w:pPr>
      <w:r>
        <w:t>Related Requirements:</w:t>
      </w:r>
    </w:p>
    <w:p w14:paraId="69D1E4E4" w14:textId="77777777" w:rsidR="00892A68" w:rsidRDefault="00892A68" w:rsidP="006B25CF">
      <w:pPr>
        <w:pStyle w:val="CMT"/>
        <w:jc w:val="left"/>
      </w:pPr>
      <w:r>
        <w:t>Retain subparagraph</w:t>
      </w:r>
      <w:r w:rsidR="00626175">
        <w:t>s</w:t>
      </w:r>
      <w:r>
        <w:t xml:space="preserve"> below to cross-reference requirements Contractor might expect to find in this Section but are specified in </w:t>
      </w:r>
      <w:r w:rsidR="00FB758D">
        <w:t>an</w:t>
      </w:r>
      <w:r>
        <w:t>other Section.</w:t>
      </w:r>
    </w:p>
    <w:p w14:paraId="3446FF8E" w14:textId="77777777" w:rsidR="00CF5D38" w:rsidRDefault="00CF5D38" w:rsidP="006B25CF">
      <w:pPr>
        <w:pStyle w:val="PR2"/>
        <w:spacing w:before="240"/>
        <w:jc w:val="left"/>
      </w:pPr>
      <w:r>
        <w:t xml:space="preserve">Section </w:t>
      </w:r>
      <w:r w:rsidR="009810DB">
        <w:t>07 84 13</w:t>
      </w:r>
      <w:r>
        <w:t xml:space="preserve"> “Penetration Firestopping”.</w:t>
      </w:r>
    </w:p>
    <w:p w14:paraId="22C6C6AD" w14:textId="77777777" w:rsidR="001B5873" w:rsidRPr="00203AF0" w:rsidRDefault="001B5873" w:rsidP="006B25CF">
      <w:pPr>
        <w:pStyle w:val="PR2"/>
        <w:jc w:val="left"/>
      </w:pPr>
      <w:r w:rsidRPr="00203AF0">
        <w:t>Section 07 84 43 “Joint Firestopping”.</w:t>
      </w:r>
    </w:p>
    <w:p w14:paraId="7D7CA82C" w14:textId="77777777" w:rsidR="008E2DE0" w:rsidRDefault="008E2DE0" w:rsidP="006B25CF">
      <w:pPr>
        <w:pStyle w:val="PR2"/>
        <w:jc w:val="left"/>
      </w:pPr>
      <w:r>
        <w:t>Section</w:t>
      </w:r>
      <w:r w:rsidR="007B2D2B">
        <w:t xml:space="preserve"> </w:t>
      </w:r>
      <w:r w:rsidR="009810DB">
        <w:t>08 80 00</w:t>
      </w:r>
      <w:r>
        <w:t xml:space="preserve"> "Glazing".</w:t>
      </w:r>
    </w:p>
    <w:p w14:paraId="42711F4E" w14:textId="77777777" w:rsidR="003F33BD" w:rsidRDefault="007B2D2B" w:rsidP="006B25CF">
      <w:pPr>
        <w:pStyle w:val="PR2"/>
        <w:jc w:val="left"/>
      </w:pPr>
      <w:r>
        <w:t xml:space="preserve">Section </w:t>
      </w:r>
      <w:r w:rsidR="009810DB">
        <w:t>32 13 73</w:t>
      </w:r>
      <w:r w:rsidR="003F33BD">
        <w:t xml:space="preserve"> "Concrete Paving Joint Sealants" for sealing joints in paved roads, parking lots, walkways, and curbing.</w:t>
      </w:r>
    </w:p>
    <w:p w14:paraId="08CAD173" w14:textId="77777777" w:rsidR="00892A68" w:rsidRDefault="00892A68" w:rsidP="006B25CF">
      <w:pPr>
        <w:pStyle w:val="ART"/>
        <w:jc w:val="left"/>
      </w:pPr>
      <w:r>
        <w:t>PRE</w:t>
      </w:r>
      <w:r w:rsidR="00164B91">
        <w:t>-</w:t>
      </w:r>
      <w:r>
        <w:t>INSTALLATION MEETINGS</w:t>
      </w:r>
    </w:p>
    <w:p w14:paraId="67D1E1A5" w14:textId="77777777" w:rsidR="00892A68" w:rsidRDefault="00892A68" w:rsidP="006B25CF">
      <w:pPr>
        <w:pStyle w:val="CMT"/>
        <w:jc w:val="left"/>
      </w:pPr>
      <w:r>
        <w:t>Retain "Pre</w:t>
      </w:r>
      <w:r w:rsidR="00164B91">
        <w:t>-</w:t>
      </w:r>
      <w:r>
        <w:t>installation Conference" Paragraph below if Work of this Section is extensive or complex enough to justify a conference.</w:t>
      </w:r>
    </w:p>
    <w:p w14:paraId="79CA71F8" w14:textId="77777777" w:rsidR="00892A68" w:rsidRPr="00EF5AE9" w:rsidRDefault="00892A68" w:rsidP="006B25CF">
      <w:pPr>
        <w:pStyle w:val="PR1"/>
        <w:jc w:val="left"/>
      </w:pPr>
      <w:r>
        <w:t>Pre</w:t>
      </w:r>
      <w:r w:rsidR="00164B91">
        <w:t>-</w:t>
      </w:r>
      <w:r>
        <w:t xml:space="preserve">installation Conference: Conduct </w:t>
      </w:r>
      <w:r w:rsidRPr="00EF5AE9">
        <w:t xml:space="preserve">conference at </w:t>
      </w:r>
      <w:r w:rsidRPr="00CB1D61">
        <w:t>Project site</w:t>
      </w:r>
      <w:r w:rsidRPr="00EF5AE9">
        <w:t>.</w:t>
      </w:r>
    </w:p>
    <w:p w14:paraId="66834109" w14:textId="77777777" w:rsidR="00892A68" w:rsidRDefault="00892A68" w:rsidP="006B25CF">
      <w:pPr>
        <w:pStyle w:val="CMT"/>
        <w:jc w:val="left"/>
      </w:pPr>
      <w:r>
        <w:t>If needed, insert list of conference participants not mentioned in Section</w:t>
      </w:r>
      <w:r w:rsidR="00B326A8">
        <w:t xml:space="preserve"> </w:t>
      </w:r>
      <w:r w:rsidR="00573BF9">
        <w:t>01 31 00</w:t>
      </w:r>
      <w:r>
        <w:t xml:space="preserve"> "Project Management and Coordination."</w:t>
      </w:r>
    </w:p>
    <w:p w14:paraId="5462DF8B" w14:textId="77777777" w:rsidR="00892A68" w:rsidRDefault="00892A68" w:rsidP="006B25CF">
      <w:pPr>
        <w:pStyle w:val="ART"/>
        <w:jc w:val="left"/>
      </w:pPr>
      <w:r>
        <w:t>ACTION SUBMITTALS</w:t>
      </w:r>
    </w:p>
    <w:p w14:paraId="7026B933" w14:textId="77777777" w:rsidR="00892A68" w:rsidRDefault="00892A68" w:rsidP="006B25CF">
      <w:pPr>
        <w:pStyle w:val="PR1"/>
        <w:jc w:val="left"/>
      </w:pPr>
      <w:r>
        <w:t>Product Data: For each joint-sealant product.</w:t>
      </w:r>
    </w:p>
    <w:p w14:paraId="189BD456" w14:textId="77777777" w:rsidR="00892A68" w:rsidRDefault="00892A68" w:rsidP="006B25CF">
      <w:pPr>
        <w:pStyle w:val="CMT"/>
        <w:jc w:val="left"/>
      </w:pPr>
      <w:r>
        <w:t>Retain "Samples for Initial Selection" and "Samples for Verification" paragraphs for two-stage Samples.</w:t>
      </w:r>
    </w:p>
    <w:p w14:paraId="2D2DB5FE" w14:textId="77777777" w:rsidR="00892A68" w:rsidRDefault="00892A68" w:rsidP="006B25CF">
      <w:pPr>
        <w:pStyle w:val="PR1"/>
        <w:jc w:val="left"/>
      </w:pPr>
      <w:r>
        <w:t>Samples for Initial Selection: Manufacturer's color charts consisting of strips of cured sealants showing the full range of colors available for each product exposed to view.</w:t>
      </w:r>
    </w:p>
    <w:p w14:paraId="4DABA771" w14:textId="77777777" w:rsidR="00892A68" w:rsidRDefault="00892A68" w:rsidP="006B25CF">
      <w:pPr>
        <w:pStyle w:val="PR1"/>
        <w:jc w:val="left"/>
      </w:pPr>
      <w:r>
        <w:t xml:space="preserve">Samples for Verification: For each kind and color of joint sealant required, provide Samples with joint sealants in </w:t>
      </w:r>
      <w:r w:rsidR="006B25CF">
        <w:rPr>
          <w:rStyle w:val="IP"/>
        </w:rPr>
        <w:t>1/2-inch-</w:t>
      </w:r>
      <w:r>
        <w:t xml:space="preserve">wide joints formed between two </w:t>
      </w:r>
      <w:r w:rsidR="006B25CF">
        <w:rPr>
          <w:rStyle w:val="IP"/>
        </w:rPr>
        <w:t>6-inch-</w:t>
      </w:r>
      <w:r>
        <w:t>long strips of material matching the appearance of exposed surfaces adjacent to joint sealants.</w:t>
      </w:r>
    </w:p>
    <w:p w14:paraId="4D436F8B" w14:textId="77777777" w:rsidR="00892A68" w:rsidRDefault="00892A68" w:rsidP="006B25CF">
      <w:pPr>
        <w:pStyle w:val="PR1"/>
        <w:jc w:val="left"/>
      </w:pPr>
      <w:r>
        <w:lastRenderedPageBreak/>
        <w:t>Joint-Sealant Schedule: Include the following information:</w:t>
      </w:r>
    </w:p>
    <w:p w14:paraId="2F1B0B01" w14:textId="77777777" w:rsidR="00892A68" w:rsidRDefault="00892A68" w:rsidP="006B25CF">
      <w:pPr>
        <w:pStyle w:val="PR2"/>
        <w:spacing w:before="240"/>
        <w:jc w:val="left"/>
      </w:pPr>
      <w:r>
        <w:t>Joint-sealant application, joint location, and designation.</w:t>
      </w:r>
    </w:p>
    <w:p w14:paraId="3B81E13B" w14:textId="77777777" w:rsidR="00892A68" w:rsidRDefault="00892A68" w:rsidP="006B25CF">
      <w:pPr>
        <w:pStyle w:val="PR2"/>
        <w:jc w:val="left"/>
      </w:pPr>
      <w:r>
        <w:t>Joint-sealant manufacturer and product name.</w:t>
      </w:r>
    </w:p>
    <w:p w14:paraId="00AA734C" w14:textId="77777777" w:rsidR="00892A68" w:rsidRDefault="00892A68" w:rsidP="006B25CF">
      <w:pPr>
        <w:pStyle w:val="PR2"/>
        <w:jc w:val="left"/>
      </w:pPr>
      <w:r>
        <w:t>Joint-sealant formulation.</w:t>
      </w:r>
    </w:p>
    <w:p w14:paraId="2615DC70" w14:textId="77777777" w:rsidR="00892A68" w:rsidRDefault="00892A68" w:rsidP="006B25CF">
      <w:pPr>
        <w:pStyle w:val="PR2"/>
        <w:jc w:val="left"/>
      </w:pPr>
      <w:r>
        <w:t>Joint-sealant color.</w:t>
      </w:r>
    </w:p>
    <w:p w14:paraId="2FB68683" w14:textId="77777777" w:rsidR="00892A68" w:rsidRDefault="00892A68" w:rsidP="006B25CF">
      <w:pPr>
        <w:pStyle w:val="ART"/>
        <w:jc w:val="left"/>
      </w:pPr>
      <w:r>
        <w:t>INFORMATIONAL SUBMITTALS</w:t>
      </w:r>
    </w:p>
    <w:p w14:paraId="08531C0F" w14:textId="77777777" w:rsidR="00892A68" w:rsidRDefault="00892A68" w:rsidP="006B25CF">
      <w:pPr>
        <w:pStyle w:val="CMT"/>
        <w:jc w:val="left"/>
      </w:pPr>
      <w:r>
        <w:t>Coordinate "Qualification Data" Paragraph below with qualification requirements in "Quality Assurance" Article.</w:t>
      </w:r>
    </w:p>
    <w:p w14:paraId="776819B7" w14:textId="77777777" w:rsidR="00892A68" w:rsidRDefault="00892A68" w:rsidP="006B25CF">
      <w:pPr>
        <w:pStyle w:val="PR1"/>
        <w:jc w:val="left"/>
      </w:pPr>
      <w:r>
        <w:t>Qualification Data: For qualified testing agency.</w:t>
      </w:r>
    </w:p>
    <w:p w14:paraId="6FAF74C1" w14:textId="77777777" w:rsidR="00892A68" w:rsidRDefault="00892A68" w:rsidP="006B25CF">
      <w:pPr>
        <w:pStyle w:val="PR1"/>
        <w:jc w:val="left"/>
      </w:pPr>
      <w:r>
        <w:t xml:space="preserve">Product Test Reports: For each kind of </w:t>
      </w:r>
      <w:r w:rsidRPr="003C1A9C">
        <w:t xml:space="preserve">joint sealant, for tests performed by </w:t>
      </w:r>
      <w:r w:rsidRPr="00CB1D61">
        <w:t>manufacturer and witnessed by a qualified testing agency</w:t>
      </w:r>
      <w:r w:rsidRPr="003C1A9C">
        <w:t>.</w:t>
      </w:r>
    </w:p>
    <w:p w14:paraId="391F0EAB" w14:textId="77777777" w:rsidR="00D91764" w:rsidRPr="003C1A9C" w:rsidRDefault="00D91764" w:rsidP="006B25CF">
      <w:pPr>
        <w:pStyle w:val="PR1"/>
        <w:jc w:val="left"/>
      </w:pPr>
      <w:r>
        <w:t>Product Certificates:  Signed by manufacturers of joint sealants certifying that products furnished comply with requirements and are suitable for the use indicated.</w:t>
      </w:r>
    </w:p>
    <w:p w14:paraId="77828804" w14:textId="77777777" w:rsidR="00892A68" w:rsidRDefault="00892A68" w:rsidP="006B25CF">
      <w:pPr>
        <w:pStyle w:val="PR1"/>
        <w:jc w:val="left"/>
      </w:pPr>
      <w:r>
        <w:t>Sample Warranties: For special warranties.</w:t>
      </w:r>
    </w:p>
    <w:p w14:paraId="65A8EFBF" w14:textId="77777777" w:rsidR="00892A68" w:rsidRDefault="00892A68" w:rsidP="006B25CF">
      <w:pPr>
        <w:pStyle w:val="ART"/>
        <w:jc w:val="left"/>
      </w:pPr>
      <w:r>
        <w:t>QUALITY ASSURANCE</w:t>
      </w:r>
    </w:p>
    <w:p w14:paraId="1D025A9D" w14:textId="77777777" w:rsidR="00892A68" w:rsidRDefault="00892A68" w:rsidP="006B25CF">
      <w:pPr>
        <w:pStyle w:val="PR1"/>
        <w:jc w:val="left"/>
      </w:pPr>
      <w:r>
        <w:t>Installer Qualifications: An authorized representative who is trained and approved by manufacturer.</w:t>
      </w:r>
    </w:p>
    <w:p w14:paraId="7E5B05E8" w14:textId="77777777" w:rsidR="00892A68" w:rsidRDefault="00892A68" w:rsidP="006B25CF">
      <w:pPr>
        <w:pStyle w:val="ART"/>
        <w:jc w:val="left"/>
      </w:pPr>
      <w:r>
        <w:t>PRECONSTRUCTION TESTING</w:t>
      </w:r>
    </w:p>
    <w:p w14:paraId="04FEA36D" w14:textId="77777777" w:rsidR="00362B5A" w:rsidRDefault="00362B5A" w:rsidP="006B25CF">
      <w:pPr>
        <w:pStyle w:val="PR1"/>
        <w:jc w:val="left"/>
      </w:pPr>
      <w:r w:rsidRPr="00362B5A">
        <w:t>Testing will not be required if joint-sealant manufacturers submit data that are based on previous testing, not older than 24 months, of sealant products for adhesion to, staining of, and compatibility with joint substrates and other materials matching those submitted.</w:t>
      </w:r>
    </w:p>
    <w:p w14:paraId="37D02FBD" w14:textId="77777777" w:rsidR="00F13820" w:rsidRDefault="00F13820" w:rsidP="006B25CF">
      <w:pPr>
        <w:pStyle w:val="ART"/>
        <w:jc w:val="left"/>
      </w:pPr>
      <w:r>
        <w:t>DELIVERY, STORAGE, AND HANDLING</w:t>
      </w:r>
    </w:p>
    <w:p w14:paraId="48C446C4" w14:textId="77777777" w:rsidR="00F13820" w:rsidRDefault="00F13820" w:rsidP="006B25CF">
      <w:pPr>
        <w:pStyle w:val="PR1"/>
        <w:jc w:val="left"/>
      </w:pPr>
      <w:r>
        <w:t>Deliver materials to Project site in original unopened containers or bundles with labels indicating manufacturer, product name and designation, color, expiration date, pot life, and curing time.</w:t>
      </w:r>
    </w:p>
    <w:p w14:paraId="2CDBB6A1" w14:textId="77777777" w:rsidR="00F13820" w:rsidRDefault="00F13820" w:rsidP="006B25CF">
      <w:pPr>
        <w:pStyle w:val="PR1"/>
        <w:jc w:val="left"/>
      </w:pPr>
      <w:r>
        <w:t xml:space="preserve">Store and handle materials in compliance with manufacturer’s written instructions to prevent their deterioration or damage due to moisture, high or low temperatures, contaminants, or other causes. </w:t>
      </w:r>
    </w:p>
    <w:p w14:paraId="03FA07C6" w14:textId="77777777" w:rsidR="00892A68" w:rsidRDefault="00892A68" w:rsidP="006B25CF">
      <w:pPr>
        <w:pStyle w:val="ART"/>
        <w:jc w:val="left"/>
      </w:pPr>
      <w:r>
        <w:t>FIELD CONDITIONS</w:t>
      </w:r>
    </w:p>
    <w:p w14:paraId="2A08DCC5" w14:textId="77777777" w:rsidR="00892A68" w:rsidRDefault="00892A68" w:rsidP="006B25CF">
      <w:pPr>
        <w:pStyle w:val="PR1"/>
        <w:jc w:val="left"/>
      </w:pPr>
      <w:r>
        <w:t>Do not proceed with installation of joint sealants under the following conditions:</w:t>
      </w:r>
    </w:p>
    <w:p w14:paraId="310A40FE" w14:textId="77777777" w:rsidR="00892A68" w:rsidRPr="003C1A9C" w:rsidRDefault="00892A68" w:rsidP="006B25CF">
      <w:pPr>
        <w:pStyle w:val="PR2"/>
        <w:spacing w:before="240"/>
        <w:jc w:val="left"/>
      </w:pPr>
      <w:r>
        <w:lastRenderedPageBreak/>
        <w:t xml:space="preserve">When ambient and substrate temperature conditions are outside limits permitted by joint-sealant </w:t>
      </w:r>
      <w:r w:rsidRPr="003C1A9C">
        <w:t>manufacturer</w:t>
      </w:r>
      <w:r w:rsidRPr="00CB1D61">
        <w:t xml:space="preserve"> or are below </w:t>
      </w:r>
      <w:r w:rsidR="006B25CF">
        <w:rPr>
          <w:rStyle w:val="IP"/>
        </w:rPr>
        <w:t>40 deg F</w:t>
      </w:r>
      <w:r w:rsidRPr="003C1A9C">
        <w:t>.</w:t>
      </w:r>
    </w:p>
    <w:p w14:paraId="716C186D" w14:textId="77777777" w:rsidR="00892A68" w:rsidRDefault="00892A68" w:rsidP="006B25CF">
      <w:pPr>
        <w:pStyle w:val="PR2"/>
        <w:jc w:val="left"/>
      </w:pPr>
      <w:r>
        <w:t>When joint substrates are wet.</w:t>
      </w:r>
    </w:p>
    <w:p w14:paraId="5AF20ABA" w14:textId="77777777" w:rsidR="00892A68" w:rsidRDefault="00892A68" w:rsidP="006B25CF">
      <w:pPr>
        <w:pStyle w:val="PR2"/>
        <w:jc w:val="left"/>
      </w:pPr>
      <w:r>
        <w:t>Where joint widths are less than those allowed by joint-sealant manufacturer for applications indicated.</w:t>
      </w:r>
    </w:p>
    <w:p w14:paraId="1292689A" w14:textId="77777777" w:rsidR="00892A68" w:rsidRDefault="00892A68" w:rsidP="006B25CF">
      <w:pPr>
        <w:pStyle w:val="PR2"/>
        <w:jc w:val="left"/>
      </w:pPr>
      <w:r>
        <w:t>Where contaminants capable of interfering with adhesion have not yet been removed from joint substrates.</w:t>
      </w:r>
    </w:p>
    <w:p w14:paraId="15C3860F" w14:textId="77777777" w:rsidR="00892A68" w:rsidRDefault="00892A68" w:rsidP="006B25CF">
      <w:pPr>
        <w:pStyle w:val="ART"/>
        <w:jc w:val="left"/>
      </w:pPr>
      <w:r>
        <w:t>WARRANTY</w:t>
      </w:r>
    </w:p>
    <w:p w14:paraId="08FAA413" w14:textId="77777777" w:rsidR="00892A68" w:rsidRDefault="00892A68" w:rsidP="006B25CF">
      <w:pPr>
        <w:pStyle w:val="PR1"/>
        <w:jc w:val="left"/>
      </w:pPr>
      <w:r>
        <w:t>Special Installer's Warranty: Installer agrees to repair or replace joint sealants that do not comply with performance and other requirements specified in this Section within specified warranty period.</w:t>
      </w:r>
    </w:p>
    <w:p w14:paraId="12753057" w14:textId="77777777" w:rsidR="00892A68" w:rsidRDefault="00892A68" w:rsidP="006B25CF">
      <w:pPr>
        <w:pStyle w:val="PR2"/>
        <w:spacing w:before="240"/>
        <w:jc w:val="left"/>
      </w:pPr>
      <w:r w:rsidRPr="007D0D5B">
        <w:t xml:space="preserve">Warranty Period: </w:t>
      </w:r>
      <w:r w:rsidRPr="00CB1D61">
        <w:t>Two</w:t>
      </w:r>
      <w:r w:rsidRPr="007D0D5B">
        <w:t xml:space="preserve"> years from date</w:t>
      </w:r>
      <w:r>
        <w:t xml:space="preserve"> of Substantial Completion.</w:t>
      </w:r>
    </w:p>
    <w:p w14:paraId="34CC3F5D" w14:textId="77777777" w:rsidR="00892A68" w:rsidRPr="00957B3F" w:rsidRDefault="00892A68" w:rsidP="006B25CF">
      <w:pPr>
        <w:pStyle w:val="PR1"/>
        <w:jc w:val="left"/>
      </w:pPr>
      <w:r w:rsidRPr="00957B3F">
        <w:t>Special Manufacturer's Warranty: Manufacturer agrees to furnish joint sealants to repair or replace those joint sealants that do not comply with performance and other requirements specified in this Section within specified warranty period.</w:t>
      </w:r>
    </w:p>
    <w:p w14:paraId="1AA7B0BF" w14:textId="77777777" w:rsidR="00892A68" w:rsidRPr="00957B3F" w:rsidRDefault="00892A68" w:rsidP="006B25CF">
      <w:pPr>
        <w:pStyle w:val="PR2"/>
        <w:spacing w:before="240"/>
        <w:jc w:val="left"/>
      </w:pPr>
      <w:r w:rsidRPr="00957B3F">
        <w:t>Warranty Period:</w:t>
      </w:r>
      <w:r w:rsidR="007D0D5B" w:rsidRPr="00957B3F">
        <w:t xml:space="preserve"> Manufacturer’s standard</w:t>
      </w:r>
      <w:r w:rsidRPr="00957B3F">
        <w:t>.</w:t>
      </w:r>
    </w:p>
    <w:p w14:paraId="2E3460AF" w14:textId="77777777" w:rsidR="00892A68" w:rsidRPr="00957B3F" w:rsidRDefault="00892A68" w:rsidP="006B25CF">
      <w:pPr>
        <w:pStyle w:val="PR1"/>
        <w:jc w:val="left"/>
      </w:pPr>
      <w:r w:rsidRPr="00957B3F">
        <w:t>Special warranties specified in this article exclude deterioration or failure of joint sealants from the following:</w:t>
      </w:r>
    </w:p>
    <w:p w14:paraId="2A6DF67D" w14:textId="77777777" w:rsidR="00892A68" w:rsidRPr="00957B3F" w:rsidRDefault="00892A68" w:rsidP="006B25CF">
      <w:pPr>
        <w:pStyle w:val="PR2"/>
        <w:spacing w:before="240"/>
        <w:jc w:val="left"/>
      </w:pPr>
      <w:r w:rsidRPr="00957B3F">
        <w:t>Movement of the structure caused by stresses on the sealant exceeding sealant manufacturer's written specifications for sealant elongation and compression.</w:t>
      </w:r>
    </w:p>
    <w:p w14:paraId="5795D5E0" w14:textId="77777777" w:rsidR="00892A68" w:rsidRDefault="00892A68" w:rsidP="006B25CF">
      <w:pPr>
        <w:pStyle w:val="PR2"/>
        <w:jc w:val="left"/>
      </w:pPr>
      <w:r w:rsidRPr="00957B3F">
        <w:t>Disintegration of joint substrates from causes exceeding design</w:t>
      </w:r>
      <w:r>
        <w:t xml:space="preserve"> specifications.</w:t>
      </w:r>
    </w:p>
    <w:p w14:paraId="2A3AE29F" w14:textId="77777777" w:rsidR="00892A68" w:rsidRDefault="00892A68" w:rsidP="006B25CF">
      <w:pPr>
        <w:pStyle w:val="PR2"/>
        <w:jc w:val="left"/>
      </w:pPr>
      <w:r>
        <w:t>Mechanical damage caused by individuals, tools, or other outside agents.</w:t>
      </w:r>
    </w:p>
    <w:p w14:paraId="3014A4FC" w14:textId="77777777" w:rsidR="00892A68" w:rsidRDefault="00892A68" w:rsidP="006B25CF">
      <w:pPr>
        <w:pStyle w:val="PR2"/>
        <w:jc w:val="left"/>
      </w:pPr>
      <w:r>
        <w:t>Changes in sealant appearance caused by accumulation of dirt or other atmospheric contaminants.</w:t>
      </w:r>
    </w:p>
    <w:p w14:paraId="230A2C5E" w14:textId="77777777" w:rsidR="00892A68" w:rsidRDefault="00892A68" w:rsidP="006B25CF">
      <w:pPr>
        <w:pStyle w:val="PRT"/>
        <w:jc w:val="left"/>
      </w:pPr>
      <w:r>
        <w:t>PRODUCTS</w:t>
      </w:r>
    </w:p>
    <w:p w14:paraId="5854DD4D" w14:textId="77777777" w:rsidR="00892A68" w:rsidRDefault="00892A68" w:rsidP="006B25CF">
      <w:pPr>
        <w:pStyle w:val="ART"/>
        <w:jc w:val="left"/>
      </w:pPr>
      <w:r>
        <w:t>JOINT SEALANTS, GENERAL</w:t>
      </w:r>
    </w:p>
    <w:p w14:paraId="4ABAB3EE" w14:textId="77777777" w:rsidR="00EC232E" w:rsidRDefault="00892A68" w:rsidP="006B25CF">
      <w:pPr>
        <w:pStyle w:val="PR1"/>
        <w:jc w:val="left"/>
      </w:pPr>
      <w:r>
        <w:t>Compatibility: Provide joint sealants, backings, and other related materials that are compatible with one another and with joint substrates under conditions of service and application, as demonstrated by joint-sealant manufacturer, based on testing and field experience.</w:t>
      </w:r>
    </w:p>
    <w:p w14:paraId="77958CF2" w14:textId="77777777" w:rsidR="00345B72" w:rsidRDefault="00EC232E" w:rsidP="006B25CF">
      <w:pPr>
        <w:pStyle w:val="PR1"/>
        <w:jc w:val="left"/>
      </w:pPr>
      <w:r>
        <w:t>Elastomeric Sealant Standard:  Comply with ASTM C 920 and other requirements indicated for each liquid-applied chemically curing sealant in the Elastomeric Joint-Sealant Schedule at the end of Part 3, including those referencing ASTM C 920 classifications for type, grade, class, and uses.</w:t>
      </w:r>
    </w:p>
    <w:p w14:paraId="3F4D17CD" w14:textId="77777777" w:rsidR="007B3D50" w:rsidRDefault="00345B72" w:rsidP="006B25CF">
      <w:pPr>
        <w:pStyle w:val="PR1"/>
        <w:jc w:val="left"/>
      </w:pPr>
      <w:r>
        <w:lastRenderedPageBreak/>
        <w:t>Provide elastomeric joint sealants that establish and maintain watertight and airtight continuous joint seals without staining or deteriorating joint substrates.</w:t>
      </w:r>
    </w:p>
    <w:p w14:paraId="0B96DEEE" w14:textId="77777777" w:rsidR="007649F5" w:rsidRDefault="007B3D50" w:rsidP="006B25CF">
      <w:pPr>
        <w:pStyle w:val="PR1"/>
        <w:jc w:val="left"/>
        <w:rPr>
          <w:rStyle w:val="SustHyperlink"/>
          <w:color w:val="auto"/>
          <w:u w:val="none"/>
        </w:rPr>
      </w:pPr>
      <w:r w:rsidRPr="008A7FAB">
        <w:rPr>
          <w:rStyle w:val="SustHyperlink"/>
          <w:color w:val="auto"/>
          <w:u w:val="none"/>
        </w:rPr>
        <w:t xml:space="preserve">Sealants shall comply with the testing and product requirements of San Diego Air Pollution Control District </w:t>
      </w:r>
      <w:r w:rsidR="001051C8" w:rsidRPr="008A7FAB">
        <w:rPr>
          <w:rStyle w:val="SustHyperlink"/>
          <w:color w:val="auto"/>
          <w:u w:val="none"/>
        </w:rPr>
        <w:t>Rule 67.0 “</w:t>
      </w:r>
      <w:r w:rsidR="001051C8" w:rsidRPr="00D91764">
        <w:rPr>
          <w:rStyle w:val="SustHyperlink"/>
          <w:color w:val="auto"/>
          <w:u w:val="none"/>
        </w:rPr>
        <w:t>Architectural Coatings” and Rule 67.21 “Adhesive Material Application Operations</w:t>
      </w:r>
      <w:r w:rsidR="001051C8" w:rsidRPr="005E1FA0">
        <w:rPr>
          <w:rStyle w:val="SustHyperlink"/>
          <w:color w:val="auto"/>
          <w:u w:val="none"/>
        </w:rPr>
        <w:t>”.</w:t>
      </w:r>
    </w:p>
    <w:p w14:paraId="35F30091" w14:textId="77777777" w:rsidR="00892A68" w:rsidRPr="008A7FAB" w:rsidRDefault="007649F5" w:rsidP="006B25CF">
      <w:pPr>
        <w:pStyle w:val="PR1"/>
        <w:jc w:val="left"/>
      </w:pPr>
      <w:r>
        <w:rPr>
          <w:rStyle w:val="SustHyperlink"/>
          <w:color w:val="auto"/>
          <w:u w:val="none"/>
        </w:rPr>
        <w:t>Suitability for Contact with Food:  Where elastomeric sealants are indicated for joints that will come in repeated contact with food; provide products that comply with 21 CFR 177.2600.</w:t>
      </w:r>
    </w:p>
    <w:p w14:paraId="466985AE" w14:textId="77777777" w:rsidR="00473CCD" w:rsidRDefault="002D3C3B" w:rsidP="006B25CF">
      <w:pPr>
        <w:pStyle w:val="ART"/>
        <w:jc w:val="left"/>
      </w:pPr>
      <w:r>
        <w:t>NONSTAINING SILICONE JOINT SEALANTS</w:t>
      </w:r>
    </w:p>
    <w:p w14:paraId="593A373B" w14:textId="77777777" w:rsidR="00892A68" w:rsidRDefault="00892A68" w:rsidP="006B25CF">
      <w:pPr>
        <w:pStyle w:val="CMT"/>
        <w:jc w:val="left"/>
      </w:pPr>
      <w:r>
        <w:t>Coordinate paragraphs in this article with "Joint-Sealant Schedule" Article.</w:t>
      </w:r>
    </w:p>
    <w:p w14:paraId="2965B62A" w14:textId="77777777" w:rsidR="00892A68" w:rsidRPr="009E6F47" w:rsidRDefault="00892A68" w:rsidP="006B25CF">
      <w:pPr>
        <w:pStyle w:val="PR1"/>
        <w:jc w:val="left"/>
      </w:pPr>
      <w:proofErr w:type="spellStart"/>
      <w:r w:rsidRPr="009E6F47">
        <w:t>Nonstaining</w:t>
      </w:r>
      <w:proofErr w:type="spellEnd"/>
      <w:r w:rsidRPr="009E6F47">
        <w:t xml:space="preserve"> Joint Sealants: No staining of substrates when tested according to ASTM C 1248.</w:t>
      </w:r>
    </w:p>
    <w:p w14:paraId="3E0A3A08" w14:textId="77777777" w:rsidR="00892A68" w:rsidRPr="003C6019" w:rsidRDefault="00892A68" w:rsidP="006B25CF">
      <w:pPr>
        <w:pStyle w:val="PR1"/>
        <w:jc w:val="left"/>
      </w:pPr>
      <w:r w:rsidRPr="009E6F47">
        <w:t>Silicone,</w:t>
      </w:r>
      <w:r w:rsidR="004029F7" w:rsidRPr="003C6019">
        <w:t xml:space="preserve"> </w:t>
      </w:r>
      <w:proofErr w:type="spellStart"/>
      <w:r w:rsidRPr="003C6019">
        <w:t>Nonstaining</w:t>
      </w:r>
      <w:proofErr w:type="spellEnd"/>
      <w:r w:rsidRPr="003C6019">
        <w:t xml:space="preserve">, S, NS, 50, NT: </w:t>
      </w:r>
      <w:proofErr w:type="spellStart"/>
      <w:r w:rsidRPr="003C6019">
        <w:t>Nonstaining</w:t>
      </w:r>
      <w:proofErr w:type="spellEnd"/>
      <w:r w:rsidRPr="003C6019">
        <w:t xml:space="preserve">, single-component, </w:t>
      </w:r>
      <w:proofErr w:type="spellStart"/>
      <w:r w:rsidRPr="003C6019">
        <w:t>nonsag</w:t>
      </w:r>
      <w:proofErr w:type="spellEnd"/>
      <w:r w:rsidRPr="003C6019">
        <w:t>, plus 50 percent and minus 50 percent movement capability, nontraffic-use, neutral-curing silicone joint sealant; ASTM C 920, Type S, Grade NS, Class 50, Use NT.</w:t>
      </w:r>
    </w:p>
    <w:p w14:paraId="29611767" w14:textId="77777777" w:rsidR="00701E25" w:rsidRPr="00BE0E71" w:rsidRDefault="00547ACD" w:rsidP="006B25CF">
      <w:pPr>
        <w:pStyle w:val="PR2"/>
        <w:spacing w:before="240"/>
        <w:jc w:val="left"/>
        <w:rPr>
          <w:rStyle w:val="SAhyperlink"/>
          <w:color w:val="auto"/>
          <w:u w:val="none"/>
        </w:rPr>
      </w:pPr>
      <w:bookmarkStart w:id="0" w:name="ptBookmark9411"/>
      <w:r w:rsidRPr="00BE0E71">
        <w:rPr>
          <w:rStyle w:val="SAhyperlink"/>
          <w:color w:val="auto"/>
          <w:u w:val="none"/>
        </w:rPr>
        <w:t>Manufacturers:</w:t>
      </w:r>
      <w:r w:rsidR="00701E25" w:rsidRPr="00BE0E71">
        <w:rPr>
          <w:rStyle w:val="SAhyperlink"/>
          <w:color w:val="auto"/>
          <w:u w:val="none"/>
        </w:rPr>
        <w:t xml:space="preserve"> Subject to compliance with requirements, provide products by one of the following:</w:t>
      </w:r>
    </w:p>
    <w:p w14:paraId="0CCBA3BC" w14:textId="77777777" w:rsidR="00701E25" w:rsidRPr="00BE0E71" w:rsidRDefault="00547ACD" w:rsidP="006B25CF">
      <w:pPr>
        <w:pStyle w:val="PR3"/>
        <w:spacing w:before="240"/>
        <w:jc w:val="left"/>
        <w:rPr>
          <w:rStyle w:val="SAhyperlink"/>
          <w:color w:val="auto"/>
          <w:u w:val="none"/>
        </w:rPr>
      </w:pPr>
      <w:r w:rsidRPr="00BE0E71">
        <w:rPr>
          <w:rStyle w:val="SAhyperlink"/>
          <w:color w:val="auto"/>
          <w:u w:val="none"/>
        </w:rPr>
        <w:t>Dow Corning Corporation</w:t>
      </w:r>
      <w:r w:rsidR="00701E25" w:rsidRPr="00BE0E71">
        <w:rPr>
          <w:rStyle w:val="SAhyperlink"/>
          <w:color w:val="auto"/>
          <w:u w:val="none"/>
        </w:rPr>
        <w:t>.</w:t>
      </w:r>
    </w:p>
    <w:p w14:paraId="7B552A8D" w14:textId="77777777" w:rsidR="00701E25" w:rsidRPr="00BE0E71" w:rsidRDefault="00547ACD" w:rsidP="006B25CF">
      <w:pPr>
        <w:pStyle w:val="PR3"/>
        <w:jc w:val="left"/>
        <w:rPr>
          <w:rStyle w:val="SAhyperlink"/>
          <w:color w:val="auto"/>
          <w:u w:val="none"/>
        </w:rPr>
      </w:pPr>
      <w:r w:rsidRPr="00BE0E71">
        <w:rPr>
          <w:rStyle w:val="SAhyperlink"/>
          <w:color w:val="auto"/>
          <w:u w:val="none"/>
        </w:rPr>
        <w:t>Pecora Corporation</w:t>
      </w:r>
      <w:r w:rsidR="00701E25" w:rsidRPr="00BE0E71">
        <w:rPr>
          <w:rStyle w:val="SAhyperlink"/>
          <w:color w:val="auto"/>
          <w:u w:val="none"/>
        </w:rPr>
        <w:t>.</w:t>
      </w:r>
    </w:p>
    <w:p w14:paraId="0D4E5977" w14:textId="77777777" w:rsidR="00701E25" w:rsidRPr="00BE0E71" w:rsidRDefault="00547ACD" w:rsidP="006B25CF">
      <w:pPr>
        <w:pStyle w:val="PR3"/>
        <w:jc w:val="left"/>
        <w:rPr>
          <w:rStyle w:val="SAhyperlink"/>
          <w:color w:val="auto"/>
          <w:u w:val="none"/>
        </w:rPr>
      </w:pPr>
      <w:r w:rsidRPr="00BE0E71">
        <w:rPr>
          <w:rStyle w:val="SAhyperlink"/>
          <w:color w:val="auto"/>
          <w:u w:val="none"/>
        </w:rPr>
        <w:t>Tremco Incorporated</w:t>
      </w:r>
      <w:r w:rsidR="00701E25" w:rsidRPr="00BE0E71">
        <w:rPr>
          <w:rStyle w:val="SAhyperlink"/>
          <w:color w:val="auto"/>
          <w:u w:val="none"/>
        </w:rPr>
        <w:t>.</w:t>
      </w:r>
      <w:bookmarkEnd w:id="0"/>
    </w:p>
    <w:p w14:paraId="11CACF9F" w14:textId="77777777" w:rsidR="00701E25" w:rsidRPr="00BE0E71" w:rsidRDefault="00701E25" w:rsidP="006B25CF">
      <w:pPr>
        <w:pStyle w:val="PR3"/>
        <w:jc w:val="left"/>
        <w:rPr>
          <w:rStyle w:val="SAhyperlink"/>
          <w:color w:val="auto"/>
          <w:u w:val="none"/>
        </w:rPr>
      </w:pPr>
      <w:r w:rsidRPr="00BE0E71">
        <w:rPr>
          <w:rStyle w:val="SAhyperlink"/>
          <w:color w:val="auto"/>
          <w:u w:val="none"/>
        </w:rPr>
        <w:t>Or Equal.</w:t>
      </w:r>
    </w:p>
    <w:p w14:paraId="2C8BD2BE" w14:textId="77777777" w:rsidR="00473CCD" w:rsidRDefault="002D3C3B" w:rsidP="006B25CF">
      <w:pPr>
        <w:pStyle w:val="ART"/>
        <w:jc w:val="left"/>
      </w:pPr>
      <w:r>
        <w:t>URETHANE JOINT SEALANTS</w:t>
      </w:r>
    </w:p>
    <w:p w14:paraId="0B207D8C" w14:textId="77777777" w:rsidR="00892A68" w:rsidRDefault="00892A68" w:rsidP="006B25CF">
      <w:pPr>
        <w:pStyle w:val="CMT"/>
        <w:jc w:val="left"/>
      </w:pPr>
      <w:r>
        <w:t>Coordinate paragraphs in this article with "Joint-Sealant Schedule" Article.</w:t>
      </w:r>
    </w:p>
    <w:p w14:paraId="787D1203" w14:textId="77777777" w:rsidR="00892A68" w:rsidRDefault="00892A68" w:rsidP="006B25CF">
      <w:pPr>
        <w:pStyle w:val="PR1"/>
        <w:jc w:val="left"/>
      </w:pPr>
      <w:r>
        <w:t>Urethane</w:t>
      </w:r>
      <w:r w:rsidR="007E522F">
        <w:t>,</w:t>
      </w:r>
      <w:r w:rsidR="004029F7">
        <w:t xml:space="preserve"> </w:t>
      </w:r>
      <w:r>
        <w:t xml:space="preserve">S, NS, 25, T, NT: Single-component, </w:t>
      </w:r>
      <w:proofErr w:type="spellStart"/>
      <w:r>
        <w:t>nonsag</w:t>
      </w:r>
      <w:proofErr w:type="spellEnd"/>
      <w:r>
        <w:t>, plus 25 percent and minus 25 percent movement capability, traffic- and nontraffic-use, urethane joint sealant; ASTM C 920, Type S, Grade NS, Class 25, Uses T and NT.</w:t>
      </w:r>
    </w:p>
    <w:p w14:paraId="7128F918" w14:textId="77777777" w:rsidR="00EF7935" w:rsidRPr="00BE0E71" w:rsidRDefault="00547ACD" w:rsidP="006B25CF">
      <w:pPr>
        <w:pStyle w:val="PR2"/>
        <w:spacing w:before="240"/>
        <w:jc w:val="left"/>
        <w:rPr>
          <w:rStyle w:val="SAhyperlink"/>
          <w:color w:val="auto"/>
          <w:u w:val="none"/>
        </w:rPr>
      </w:pPr>
      <w:bookmarkStart w:id="1" w:name="ptBookmark9416"/>
      <w:r w:rsidRPr="00BE0E71">
        <w:rPr>
          <w:rStyle w:val="SAhyperlink"/>
          <w:color w:val="auto"/>
          <w:u w:val="none"/>
        </w:rPr>
        <w:t>Manufacturers:</w:t>
      </w:r>
      <w:r w:rsidR="00EF7935" w:rsidRPr="00BE0E71">
        <w:rPr>
          <w:rStyle w:val="SAhyperlink"/>
          <w:color w:val="auto"/>
          <w:u w:val="none"/>
        </w:rPr>
        <w:t xml:space="preserve"> Subject to compliance with requirements, </w:t>
      </w:r>
      <w:r w:rsidR="004E1D70">
        <w:rPr>
          <w:rStyle w:val="SAhyperlink"/>
          <w:color w:val="auto"/>
          <w:u w:val="none"/>
        </w:rPr>
        <w:t xml:space="preserve">provide products by one of the </w:t>
      </w:r>
      <w:r w:rsidR="00EF7935" w:rsidRPr="00BE0E71">
        <w:rPr>
          <w:rStyle w:val="SAhyperlink"/>
          <w:color w:val="auto"/>
          <w:u w:val="none"/>
        </w:rPr>
        <w:t>following:</w:t>
      </w:r>
    </w:p>
    <w:p w14:paraId="4BE8FF3C" w14:textId="77777777" w:rsidR="00EF7935" w:rsidRPr="00BE0E71" w:rsidRDefault="00547ACD" w:rsidP="006B25CF">
      <w:pPr>
        <w:pStyle w:val="PR3"/>
        <w:spacing w:before="240"/>
        <w:jc w:val="left"/>
        <w:rPr>
          <w:rStyle w:val="SAhyperlink"/>
          <w:color w:val="auto"/>
          <w:u w:val="none"/>
        </w:rPr>
      </w:pPr>
      <w:r w:rsidRPr="00BE0E71">
        <w:rPr>
          <w:rStyle w:val="SAhyperlink"/>
          <w:color w:val="auto"/>
          <w:u w:val="none"/>
        </w:rPr>
        <w:t>BASF / Sonneborn</w:t>
      </w:r>
      <w:r w:rsidR="00CA590E" w:rsidRPr="00BE0E71">
        <w:rPr>
          <w:rStyle w:val="SAhyperlink"/>
          <w:color w:val="auto"/>
          <w:u w:val="none"/>
        </w:rPr>
        <w:t xml:space="preserve"> Corporation</w:t>
      </w:r>
      <w:r w:rsidR="00A97487" w:rsidRPr="00BE0E71">
        <w:rPr>
          <w:rStyle w:val="SAhyperlink"/>
          <w:color w:val="auto"/>
          <w:u w:val="none"/>
        </w:rPr>
        <w:t>.</w:t>
      </w:r>
    </w:p>
    <w:p w14:paraId="449481D4" w14:textId="77777777" w:rsidR="00EF7935" w:rsidRPr="00BE0E71" w:rsidRDefault="00EF7935" w:rsidP="006B25CF">
      <w:pPr>
        <w:pStyle w:val="PR3"/>
        <w:jc w:val="left"/>
        <w:rPr>
          <w:rStyle w:val="SAhyperlink"/>
          <w:color w:val="auto"/>
          <w:u w:val="none"/>
        </w:rPr>
      </w:pPr>
      <w:r w:rsidRPr="00BE0E71">
        <w:rPr>
          <w:rStyle w:val="SAhyperlink"/>
          <w:color w:val="auto"/>
          <w:u w:val="none"/>
        </w:rPr>
        <w:t>Sika Corporation.</w:t>
      </w:r>
    </w:p>
    <w:p w14:paraId="1045847A" w14:textId="77777777" w:rsidR="00EF7935" w:rsidRPr="00BE0E71" w:rsidRDefault="00EF7935" w:rsidP="006B25CF">
      <w:pPr>
        <w:pStyle w:val="PR3"/>
        <w:jc w:val="left"/>
        <w:rPr>
          <w:rStyle w:val="SAhyperlink"/>
          <w:color w:val="auto"/>
          <w:u w:val="none"/>
        </w:rPr>
      </w:pPr>
      <w:r w:rsidRPr="00BE0E71">
        <w:rPr>
          <w:rStyle w:val="SAhyperlink"/>
          <w:color w:val="auto"/>
          <w:u w:val="none"/>
        </w:rPr>
        <w:t>Tremco Incorporated.</w:t>
      </w:r>
      <w:bookmarkEnd w:id="1"/>
    </w:p>
    <w:p w14:paraId="55F7E35B" w14:textId="77777777" w:rsidR="00EF7935" w:rsidRDefault="00EF7935" w:rsidP="006B25CF">
      <w:pPr>
        <w:pStyle w:val="PR3"/>
        <w:jc w:val="left"/>
        <w:rPr>
          <w:rStyle w:val="SAhyperlink"/>
          <w:color w:val="000000"/>
          <w:u w:val="none"/>
        </w:rPr>
      </w:pPr>
      <w:r>
        <w:rPr>
          <w:rStyle w:val="SAhyperlink"/>
          <w:color w:val="000000"/>
          <w:u w:val="none"/>
        </w:rPr>
        <w:t>Or Equal.</w:t>
      </w:r>
    </w:p>
    <w:p w14:paraId="21DA0C40" w14:textId="77777777" w:rsidR="00473CCD" w:rsidRDefault="002D3C3B" w:rsidP="006B25CF">
      <w:pPr>
        <w:pStyle w:val="ART"/>
        <w:jc w:val="left"/>
      </w:pPr>
      <w:r>
        <w:lastRenderedPageBreak/>
        <w:t>MILDEW-RESISTANT JOINT SEALANTS</w:t>
      </w:r>
    </w:p>
    <w:p w14:paraId="4514C632" w14:textId="77777777" w:rsidR="00892A68" w:rsidRDefault="00892A68" w:rsidP="006B25CF">
      <w:pPr>
        <w:pStyle w:val="CMT"/>
        <w:jc w:val="left"/>
      </w:pPr>
      <w:r>
        <w:t>Coordinate paragraphs in this article with "Joint-Sealant Schedule" Article.</w:t>
      </w:r>
    </w:p>
    <w:p w14:paraId="490448ED" w14:textId="77777777" w:rsidR="00892A68" w:rsidRDefault="00892A68" w:rsidP="006B25CF">
      <w:pPr>
        <w:pStyle w:val="PR1"/>
        <w:jc w:val="left"/>
      </w:pPr>
      <w:r>
        <w:t>Mildew-Resistant Joint Sealants: Formulated for prolonged exposure to humidity with fungicide to prevent mold and mildew growth.</w:t>
      </w:r>
    </w:p>
    <w:p w14:paraId="446E80FE" w14:textId="77777777" w:rsidR="00892A68" w:rsidRDefault="00892A68" w:rsidP="006B25CF">
      <w:pPr>
        <w:pStyle w:val="PR1"/>
        <w:jc w:val="left"/>
      </w:pPr>
      <w:r>
        <w:t>Silicone, Mildew Resistant, Acid Curing</w:t>
      </w:r>
      <w:r w:rsidR="00C32A81">
        <w:t>,</w:t>
      </w:r>
      <w:r w:rsidR="004029F7">
        <w:t xml:space="preserve"> </w:t>
      </w:r>
      <w:r>
        <w:t>S, NS, 25,</w:t>
      </w:r>
      <w:r w:rsidR="00C91CFC">
        <w:t xml:space="preserve"> </w:t>
      </w:r>
      <w:r>
        <w:t>NT</w:t>
      </w:r>
      <w:r w:rsidR="00C32A81">
        <w:t xml:space="preserve">: </w:t>
      </w:r>
      <w:r>
        <w:t xml:space="preserve">Mildew-resistant, single-component, </w:t>
      </w:r>
      <w:proofErr w:type="spellStart"/>
      <w:r>
        <w:t>nonsag</w:t>
      </w:r>
      <w:proofErr w:type="spellEnd"/>
      <w:r>
        <w:t>, plus 25 percent and minus 25 percent movement capability, nontraffic-use, acid-curing silicone joint sealant; ASTM C 920, Type S, Grade NS, Class 25, Use NT.</w:t>
      </w:r>
    </w:p>
    <w:p w14:paraId="5E576265" w14:textId="77777777" w:rsidR="00CE5E13" w:rsidRPr="00BE0E71" w:rsidRDefault="00CE5E13" w:rsidP="006B25CF">
      <w:pPr>
        <w:pStyle w:val="PR2"/>
        <w:spacing w:before="240"/>
        <w:jc w:val="left"/>
        <w:rPr>
          <w:rStyle w:val="SAhyperlink"/>
          <w:color w:val="auto"/>
          <w:u w:val="none"/>
        </w:rPr>
      </w:pPr>
      <w:bookmarkStart w:id="2" w:name="ptBookmark9448"/>
      <w:r>
        <w:rPr>
          <w:rStyle w:val="SAhyperlink"/>
          <w:color w:val="auto"/>
          <w:u w:val="none"/>
        </w:rPr>
        <w:t xml:space="preserve">Manufacturers:  </w:t>
      </w:r>
      <w:r w:rsidRPr="00BE0E71">
        <w:rPr>
          <w:rStyle w:val="SAhyperlink"/>
          <w:color w:val="auto"/>
          <w:u w:val="none"/>
        </w:rPr>
        <w:t xml:space="preserve">Subject to compliance with requirements, </w:t>
      </w:r>
      <w:r>
        <w:rPr>
          <w:rStyle w:val="SAhyperlink"/>
          <w:color w:val="auto"/>
          <w:u w:val="none"/>
        </w:rPr>
        <w:t xml:space="preserve">provide products by one of the </w:t>
      </w:r>
      <w:r w:rsidRPr="00BE0E71">
        <w:rPr>
          <w:rStyle w:val="SAhyperlink"/>
          <w:color w:val="auto"/>
          <w:u w:val="none"/>
        </w:rPr>
        <w:t>following:</w:t>
      </w:r>
    </w:p>
    <w:p w14:paraId="59669987" w14:textId="77777777" w:rsidR="004551A8" w:rsidRPr="00547ACD" w:rsidRDefault="00547ACD" w:rsidP="006B25CF">
      <w:pPr>
        <w:pStyle w:val="PR3"/>
        <w:spacing w:before="240"/>
        <w:jc w:val="left"/>
        <w:rPr>
          <w:rStyle w:val="SAhyperlink"/>
          <w:color w:val="auto"/>
          <w:u w:val="none"/>
        </w:rPr>
      </w:pPr>
      <w:r w:rsidRPr="00CB1D61">
        <w:rPr>
          <w:rStyle w:val="SAhyperlink"/>
          <w:color w:val="auto"/>
          <w:u w:val="none"/>
        </w:rPr>
        <w:t>Dow Corning Corporation</w:t>
      </w:r>
      <w:r w:rsidR="004551A8" w:rsidRPr="00547ACD">
        <w:rPr>
          <w:rStyle w:val="SAhyperlink"/>
          <w:color w:val="auto"/>
          <w:u w:val="none"/>
        </w:rPr>
        <w:t>.</w:t>
      </w:r>
    </w:p>
    <w:p w14:paraId="501CABE8" w14:textId="77777777" w:rsidR="004551A8" w:rsidRPr="00547ACD" w:rsidRDefault="004551A8" w:rsidP="006B25CF">
      <w:pPr>
        <w:pStyle w:val="PR3"/>
        <w:jc w:val="left"/>
        <w:rPr>
          <w:rStyle w:val="SAhyperlink"/>
          <w:color w:val="auto"/>
          <w:u w:val="none"/>
        </w:rPr>
      </w:pPr>
      <w:r w:rsidRPr="00547ACD">
        <w:rPr>
          <w:rStyle w:val="SAhyperlink"/>
          <w:color w:val="auto"/>
          <w:u w:val="none"/>
        </w:rPr>
        <w:t>Pecora Corp.</w:t>
      </w:r>
    </w:p>
    <w:p w14:paraId="76FBB147" w14:textId="77777777" w:rsidR="00166C9C" w:rsidRPr="00F13820" w:rsidRDefault="0063481F" w:rsidP="006B25CF">
      <w:pPr>
        <w:pStyle w:val="PR3"/>
        <w:jc w:val="left"/>
        <w:rPr>
          <w:rStyle w:val="SAhyperlink"/>
          <w:color w:val="auto"/>
          <w:u w:val="none"/>
        </w:rPr>
      </w:pPr>
      <w:hyperlink r:id="rId12" w:history="1">
        <w:r w:rsidR="004551A8" w:rsidRPr="0045305A">
          <w:rPr>
            <w:rStyle w:val="SAhyperlink"/>
            <w:color w:val="auto"/>
            <w:u w:val="none"/>
          </w:rPr>
          <w:t>Tremco Incorporated</w:t>
        </w:r>
      </w:hyperlink>
      <w:r w:rsidR="004551A8" w:rsidRPr="00BA2D7B">
        <w:rPr>
          <w:rStyle w:val="SAhyperlink"/>
          <w:color w:val="auto"/>
          <w:u w:val="none"/>
        </w:rPr>
        <w:t>.</w:t>
      </w:r>
      <w:bookmarkEnd w:id="2"/>
    </w:p>
    <w:p w14:paraId="30CCF45E" w14:textId="77777777" w:rsidR="00166C9C" w:rsidRDefault="00166C9C" w:rsidP="006B25CF">
      <w:pPr>
        <w:pStyle w:val="PR3"/>
        <w:jc w:val="left"/>
        <w:rPr>
          <w:rStyle w:val="SAhyperlink"/>
          <w:color w:val="000000"/>
          <w:u w:val="none"/>
        </w:rPr>
      </w:pPr>
      <w:r>
        <w:rPr>
          <w:rStyle w:val="SAhyperlink"/>
          <w:color w:val="000000"/>
          <w:u w:val="none"/>
        </w:rPr>
        <w:t>Or Equal.</w:t>
      </w:r>
    </w:p>
    <w:p w14:paraId="41C7927D" w14:textId="77777777" w:rsidR="00892A68" w:rsidRDefault="00892A68" w:rsidP="006B25CF">
      <w:pPr>
        <w:pStyle w:val="ART"/>
        <w:jc w:val="left"/>
      </w:pPr>
      <w:r>
        <w:t>JOINT-SEALANT BACKING</w:t>
      </w:r>
    </w:p>
    <w:p w14:paraId="204BA52C" w14:textId="77777777" w:rsidR="00892A68" w:rsidRDefault="00892A68" w:rsidP="006B25CF">
      <w:pPr>
        <w:pStyle w:val="PR1"/>
        <w:jc w:val="left"/>
      </w:pPr>
      <w:r>
        <w:t xml:space="preserve">Sealant Backing Material, General: </w:t>
      </w:r>
      <w:proofErr w:type="spellStart"/>
      <w:r>
        <w:t>Nonstaining</w:t>
      </w:r>
      <w:proofErr w:type="spellEnd"/>
      <w:r>
        <w:t>; compatible with joint substrates, sealants, primers, and other joint fillers; and approved for applications indicated by sealant manufacturer based on field experience and laboratory testing.</w:t>
      </w:r>
    </w:p>
    <w:p w14:paraId="110C41B5" w14:textId="77777777" w:rsidR="00892A68" w:rsidRDefault="00892A68" w:rsidP="006B25CF">
      <w:pPr>
        <w:pStyle w:val="PR1"/>
        <w:jc w:val="left"/>
      </w:pPr>
      <w:r>
        <w:t>Cylindrical Sealant Backings: ASTM C 1330</w:t>
      </w:r>
      <w:r w:rsidRPr="00166C9C">
        <w:t xml:space="preserve">, </w:t>
      </w:r>
      <w:r w:rsidRPr="00CB1D61">
        <w:t>Type C (closed-cell material with a surface skin)</w:t>
      </w:r>
      <w:r w:rsidRPr="00166C9C">
        <w:t>, and of size and density to control sealant depth and otherwise contribute</w:t>
      </w:r>
      <w:r>
        <w:t xml:space="preserve"> to producing optimum sealant performance.</w:t>
      </w:r>
    </w:p>
    <w:p w14:paraId="1E41837D" w14:textId="77777777" w:rsidR="00892A68" w:rsidRDefault="00892A68" w:rsidP="006B25CF">
      <w:pPr>
        <w:pStyle w:val="PR1"/>
        <w:jc w:val="left"/>
      </w:pPr>
      <w:r>
        <w:t>Bond-Breaker Tape: Polyethylene tape or other plastic tape recommended by sealant manufacturer for preventing sealant from adhering to rigid, inflexible joint-filler materials or joint surfaces at back of joint. Provide self-adhesive tape where applicable.</w:t>
      </w:r>
    </w:p>
    <w:p w14:paraId="525E17DE" w14:textId="77777777" w:rsidR="00892A68" w:rsidRDefault="00892A68" w:rsidP="006B25CF">
      <w:pPr>
        <w:pStyle w:val="ART"/>
        <w:jc w:val="left"/>
      </w:pPr>
      <w:r>
        <w:t>MISCELLANEOUS MATERIALS</w:t>
      </w:r>
    </w:p>
    <w:p w14:paraId="7EC68818" w14:textId="77777777" w:rsidR="00892A68" w:rsidRDefault="00892A68" w:rsidP="006B25CF">
      <w:pPr>
        <w:pStyle w:val="CMT"/>
        <w:jc w:val="left"/>
      </w:pPr>
      <w:r>
        <w:t>Retain "Primer" Paragraph below if joint priming is required.</w:t>
      </w:r>
    </w:p>
    <w:p w14:paraId="216008DE" w14:textId="77777777" w:rsidR="00892A68" w:rsidRDefault="00892A68" w:rsidP="006B25CF">
      <w:pPr>
        <w:pStyle w:val="PR1"/>
        <w:jc w:val="left"/>
      </w:pPr>
      <w:r>
        <w:t>Primer: Material recommended by joint-sealant manufacturer where required for adhesion of sealant to joint substrates indicated, as determined from preconstruction joint-sealant-substrate tests and field tests.</w:t>
      </w:r>
    </w:p>
    <w:p w14:paraId="7C40E1C5" w14:textId="77777777" w:rsidR="00892A68" w:rsidRDefault="00892A68" w:rsidP="006B25CF">
      <w:pPr>
        <w:pStyle w:val="PR1"/>
        <w:jc w:val="left"/>
      </w:pPr>
      <w:r>
        <w:t>Cleaners for Nonporous Surfaces: Chemical cleaners acceptable to manufacturers of sealants and sealant backing materials, free of oily residues or other substances capable of staining or harming joint substrates and adjacent nonporous surfaces in any way, and formulated to promote optimum adhesion of sealants to joint substrates.</w:t>
      </w:r>
    </w:p>
    <w:p w14:paraId="60223A73" w14:textId="40B5548C" w:rsidR="00892A68" w:rsidRDefault="00892A68" w:rsidP="006B25CF">
      <w:pPr>
        <w:pStyle w:val="PR1"/>
        <w:jc w:val="left"/>
      </w:pPr>
      <w:r>
        <w:t xml:space="preserve">Masking Tape: </w:t>
      </w:r>
      <w:proofErr w:type="spellStart"/>
      <w:r>
        <w:t>Nonstaining</w:t>
      </w:r>
      <w:proofErr w:type="spellEnd"/>
      <w:r>
        <w:t>, nonabsorbent material compatible with joint sealants and surfaces adjacent to joints.</w:t>
      </w:r>
    </w:p>
    <w:p w14:paraId="07794F09" w14:textId="4552FDC6" w:rsidR="009044F9" w:rsidRDefault="009044F9" w:rsidP="009044F9">
      <w:pPr>
        <w:pStyle w:val="ART"/>
        <w:jc w:val="left"/>
      </w:pPr>
      <w:r w:rsidRPr="009044F9">
        <w:lastRenderedPageBreak/>
        <w:t>SPECIAL FINISHES</w:t>
      </w:r>
    </w:p>
    <w:p w14:paraId="1BDE7777" w14:textId="54090D01" w:rsidR="009044F9" w:rsidRPr="009044F9" w:rsidRDefault="009044F9" w:rsidP="00687640">
      <w:pPr>
        <w:pStyle w:val="PR1"/>
      </w:pPr>
      <w:r>
        <w:t xml:space="preserve">Special finishes and fluoropolymer coatings such as PVDF </w:t>
      </w:r>
      <w:proofErr w:type="spellStart"/>
      <w:r>
        <w:t>Hylar</w:t>
      </w:r>
      <w:proofErr w:type="spellEnd"/>
      <w:r>
        <w:t xml:space="preserve">, Kynar, </w:t>
      </w:r>
      <w:proofErr w:type="spellStart"/>
      <w:r>
        <w:t>Duranar</w:t>
      </w:r>
      <w:proofErr w:type="spellEnd"/>
      <w:r>
        <w:t>, etc. shall be given special consideration by the contractor for sealant adhesion and compatibility to adjacent surfaces. Only products recommended and tested by manufacturer per ASTM C 794, and tested per Article 1.7 for such surfaces, shall be used.</w:t>
      </w:r>
    </w:p>
    <w:p w14:paraId="1C293F99" w14:textId="77777777" w:rsidR="00892A68" w:rsidRDefault="00892A68" w:rsidP="006B25CF">
      <w:pPr>
        <w:pStyle w:val="PRT"/>
        <w:jc w:val="left"/>
      </w:pPr>
      <w:r>
        <w:t>EXECUTION</w:t>
      </w:r>
    </w:p>
    <w:p w14:paraId="757980AF" w14:textId="77777777" w:rsidR="00892A68" w:rsidRDefault="00892A68" w:rsidP="006B25CF">
      <w:pPr>
        <w:pStyle w:val="ART"/>
        <w:jc w:val="left"/>
      </w:pPr>
      <w:r>
        <w:t>EXAMINATION</w:t>
      </w:r>
    </w:p>
    <w:p w14:paraId="514AAAF1" w14:textId="77777777" w:rsidR="00892A68" w:rsidRDefault="00892A68" w:rsidP="006B25CF">
      <w:pPr>
        <w:pStyle w:val="PR1"/>
        <w:jc w:val="left"/>
      </w:pPr>
      <w:r>
        <w:t>Examine joints indicated to receive joint sealants, with Installer present, for compliance with requirements for joint configuration, installation tolerances, and other conditions affecting performance of the Work.</w:t>
      </w:r>
    </w:p>
    <w:p w14:paraId="388CB2A6" w14:textId="77777777" w:rsidR="00892A68" w:rsidRDefault="00892A68" w:rsidP="006B25CF">
      <w:pPr>
        <w:pStyle w:val="PR1"/>
        <w:jc w:val="left"/>
      </w:pPr>
      <w:r>
        <w:t>Proceed with installation only after unsatisfactory conditions have been corrected.</w:t>
      </w:r>
    </w:p>
    <w:p w14:paraId="08AE4EA5" w14:textId="77777777" w:rsidR="00892A68" w:rsidRDefault="00892A68" w:rsidP="006B25CF">
      <w:pPr>
        <w:pStyle w:val="ART"/>
        <w:jc w:val="left"/>
      </w:pPr>
      <w:r>
        <w:t>PREPARATION</w:t>
      </w:r>
    </w:p>
    <w:p w14:paraId="220BB63B" w14:textId="77777777" w:rsidR="00892A68" w:rsidRDefault="00892A68" w:rsidP="006B25CF">
      <w:pPr>
        <w:pStyle w:val="PR1"/>
        <w:jc w:val="left"/>
      </w:pPr>
      <w:r>
        <w:t>Surface Cleaning of Joints: Clean out joints immediately before installing joint sealants to comply with joint-sealant manufacturer's written instructions and the following requirements:</w:t>
      </w:r>
    </w:p>
    <w:p w14:paraId="365AC84E" w14:textId="77777777" w:rsidR="00892A68" w:rsidRDefault="00892A68" w:rsidP="006B25CF">
      <w:pPr>
        <w:pStyle w:val="PR2"/>
        <w:spacing w:before="240"/>
        <w:jc w:val="left"/>
      </w:pPr>
      <w:r>
        <w:t>Remove all foreign material from joint substrates that could interfere with adhesion of joint sealant, including dust, paints (except for permanent, protective coatings tested and approved for sealant adhesion and compatibility by sealant manufacturer), old joint sealants, oil, grease, waterproofing, water repellents, water, surface dirt, and frost.</w:t>
      </w:r>
    </w:p>
    <w:p w14:paraId="53C32E21" w14:textId="77777777" w:rsidR="00892A68" w:rsidRDefault="00892A68" w:rsidP="006B25CF">
      <w:pPr>
        <w:pStyle w:val="PR2"/>
        <w:jc w:val="left"/>
      </w:pPr>
      <w:r>
        <w:t>Clean porous joint substrate surfaces by brushing, grinding, mechanical abrading, or a combination of these methods to produce a clean, sound substrate capable of developing optimum bond with joint sealants. Remove loose particles remaining after cleaning operations above by vacuuming or blowing out joints with oil-free compressed air. Porous joint substrates include the following:</w:t>
      </w:r>
    </w:p>
    <w:p w14:paraId="01CD8102" w14:textId="77777777" w:rsidR="00892A68" w:rsidRDefault="00892A68" w:rsidP="006B25CF">
      <w:pPr>
        <w:pStyle w:val="CMT"/>
        <w:jc w:val="left"/>
      </w:pPr>
      <w:r>
        <w:t>Retain porous substrates in first four subparagraphs below if applicable. Insert additional items to suit Project.</w:t>
      </w:r>
    </w:p>
    <w:p w14:paraId="43DAD51C" w14:textId="77777777" w:rsidR="00892A68" w:rsidRDefault="00892A68" w:rsidP="006B25CF">
      <w:pPr>
        <w:pStyle w:val="PR3"/>
        <w:spacing w:before="240"/>
        <w:jc w:val="left"/>
      </w:pPr>
      <w:r>
        <w:t>Concrete.</w:t>
      </w:r>
    </w:p>
    <w:p w14:paraId="3D2E7388" w14:textId="77777777" w:rsidR="00892A68" w:rsidRDefault="00892A68" w:rsidP="006B25CF">
      <w:pPr>
        <w:pStyle w:val="PR3"/>
        <w:jc w:val="left"/>
      </w:pPr>
      <w:r>
        <w:t>Masonry.</w:t>
      </w:r>
    </w:p>
    <w:p w14:paraId="3A130984" w14:textId="77777777" w:rsidR="00892A68" w:rsidRDefault="00892A68" w:rsidP="006B25CF">
      <w:pPr>
        <w:pStyle w:val="PR3"/>
        <w:jc w:val="left"/>
      </w:pPr>
      <w:r>
        <w:t>Unglazed surfaces of ceramic tile.</w:t>
      </w:r>
    </w:p>
    <w:p w14:paraId="2818F2BC" w14:textId="58A40B9E" w:rsidR="00892A68" w:rsidRDefault="00892A68" w:rsidP="0090704D">
      <w:pPr>
        <w:pStyle w:val="PR3"/>
        <w:jc w:val="left"/>
      </w:pPr>
      <w:r>
        <w:t>Exterior insulation and finish systems.</w:t>
      </w:r>
    </w:p>
    <w:p w14:paraId="6024E27F" w14:textId="77777777" w:rsidR="00892A68" w:rsidRDefault="00892A68" w:rsidP="006B25CF">
      <w:pPr>
        <w:pStyle w:val="PR2"/>
        <w:spacing w:before="240"/>
        <w:jc w:val="left"/>
      </w:pPr>
      <w:r>
        <w:t>Remove laitance and form-release agents from concrete.</w:t>
      </w:r>
    </w:p>
    <w:p w14:paraId="021217EE" w14:textId="77777777" w:rsidR="00892A68" w:rsidRDefault="00892A68" w:rsidP="006B25CF">
      <w:pPr>
        <w:pStyle w:val="PR2"/>
        <w:jc w:val="left"/>
      </w:pPr>
      <w:r>
        <w:t>Clean nonporous joint substrate surfaces with chemical cleaners or other means that do not stain, harm substrates, or leave residues capable of interfering with adhesion of joint sealants. Nonporous joint substrates include the following:</w:t>
      </w:r>
    </w:p>
    <w:p w14:paraId="0B2CA742" w14:textId="77777777" w:rsidR="00892A68" w:rsidRDefault="00892A68" w:rsidP="006B25CF">
      <w:pPr>
        <w:pStyle w:val="CMT"/>
        <w:jc w:val="left"/>
      </w:pPr>
      <w:r>
        <w:lastRenderedPageBreak/>
        <w:t>Retain nonporous substrates in subparagraphs below if applicable. Insert additional items to suit Project.</w:t>
      </w:r>
    </w:p>
    <w:p w14:paraId="4B193F62" w14:textId="77777777" w:rsidR="00892A68" w:rsidRDefault="00892A68" w:rsidP="006B25CF">
      <w:pPr>
        <w:pStyle w:val="PR3"/>
        <w:spacing w:before="240"/>
        <w:jc w:val="left"/>
      </w:pPr>
      <w:r>
        <w:t>Metal.</w:t>
      </w:r>
    </w:p>
    <w:p w14:paraId="22A16A1C" w14:textId="77777777" w:rsidR="00892A68" w:rsidRDefault="00892A68" w:rsidP="006B25CF">
      <w:pPr>
        <w:pStyle w:val="PR3"/>
        <w:jc w:val="left"/>
      </w:pPr>
      <w:r>
        <w:t>Glass.</w:t>
      </w:r>
    </w:p>
    <w:p w14:paraId="257084B9" w14:textId="77777777" w:rsidR="00892A68" w:rsidRDefault="00892A68" w:rsidP="006B25CF">
      <w:pPr>
        <w:pStyle w:val="PR3"/>
        <w:jc w:val="left"/>
      </w:pPr>
      <w:r>
        <w:t>Porcelain enamel.</w:t>
      </w:r>
    </w:p>
    <w:p w14:paraId="6D2DF9C9" w14:textId="285E8604" w:rsidR="00892A68" w:rsidRDefault="00892A68" w:rsidP="0090704D">
      <w:pPr>
        <w:pStyle w:val="PR3"/>
        <w:jc w:val="left"/>
      </w:pPr>
      <w:r>
        <w:t>Glazed surfaces of ceramic tile.</w:t>
      </w:r>
    </w:p>
    <w:p w14:paraId="17D48085" w14:textId="77777777" w:rsidR="00892A68" w:rsidRDefault="00892A68" w:rsidP="006B25CF">
      <w:pPr>
        <w:pStyle w:val="PR1"/>
        <w:jc w:val="left"/>
      </w:pPr>
      <w:r>
        <w:t>Joint Priming: Prime joint substrates where recommended by joint-sealant manufacturer or as indicated by preconstruction joint-sealant-substrate tests or prior experience. Apply primer to comply with joint-sealant manufacturer's written instructions. Confine primers to areas of joint-sealant bond; do not allow spillage or migration onto adjoining surfaces.</w:t>
      </w:r>
    </w:p>
    <w:p w14:paraId="4E532264" w14:textId="77777777" w:rsidR="00892A68" w:rsidRDefault="00892A68" w:rsidP="006B25CF">
      <w:pPr>
        <w:pStyle w:val="PR1"/>
        <w:jc w:val="left"/>
      </w:pPr>
      <w:r>
        <w:t>Masking Tape: Use masking tape where required to prevent contact of sealant or primer with adjoining surfaces that otherwise would be permanently stained or damaged by such contact or by cleaning methods required to remove sealant smears. Remove tape immediately after tooling without disturbing joint seal.</w:t>
      </w:r>
    </w:p>
    <w:p w14:paraId="665B3962" w14:textId="77777777" w:rsidR="00892A68" w:rsidRDefault="00892A68" w:rsidP="006B25CF">
      <w:pPr>
        <w:pStyle w:val="ART"/>
        <w:jc w:val="left"/>
      </w:pPr>
      <w:r>
        <w:t>INSTALLATION OF JOINT SEALANTS</w:t>
      </w:r>
    </w:p>
    <w:p w14:paraId="54B54363" w14:textId="77777777" w:rsidR="00892A68" w:rsidRDefault="00892A68" w:rsidP="006B25CF">
      <w:pPr>
        <w:pStyle w:val="PR1"/>
        <w:jc w:val="left"/>
      </w:pPr>
      <w:r>
        <w:t>General: Comply with joint-sealant manufacturer's written installation instructions for products and applications indicated, unless more stringent requirements apply.</w:t>
      </w:r>
    </w:p>
    <w:p w14:paraId="48E6FE30" w14:textId="77777777" w:rsidR="00892A68" w:rsidRDefault="00892A68" w:rsidP="006B25CF">
      <w:pPr>
        <w:pStyle w:val="PR1"/>
        <w:jc w:val="left"/>
      </w:pPr>
      <w:r>
        <w:t>Sealant Installation Standard: Comply with recommendations in ASTM C 1193 for use of joint sealants as applicable to materials, applications, and conditions indicated.</w:t>
      </w:r>
    </w:p>
    <w:p w14:paraId="60B24D61" w14:textId="77777777" w:rsidR="00892A68" w:rsidRDefault="00892A68" w:rsidP="006B25CF">
      <w:pPr>
        <w:pStyle w:val="PR1"/>
        <w:jc w:val="left"/>
      </w:pPr>
      <w:r>
        <w:t>Install sealant backings of kind indicated to support sealants during application and at position required to produce cross-sectional shapes and depths of installed sealants relative to joint widths that allow optimum sealant movement capability.</w:t>
      </w:r>
    </w:p>
    <w:p w14:paraId="334F6931" w14:textId="77777777" w:rsidR="00892A68" w:rsidRDefault="00892A68" w:rsidP="006B25CF">
      <w:pPr>
        <w:pStyle w:val="PR2"/>
        <w:spacing w:before="240"/>
        <w:jc w:val="left"/>
      </w:pPr>
      <w:r>
        <w:t>Do not leave gaps between ends of sealant backings.</w:t>
      </w:r>
    </w:p>
    <w:p w14:paraId="0883464F" w14:textId="77777777" w:rsidR="00892A68" w:rsidRDefault="00892A68" w:rsidP="006B25CF">
      <w:pPr>
        <w:pStyle w:val="PR2"/>
        <w:jc w:val="left"/>
      </w:pPr>
      <w:r>
        <w:t>Do not stretch, twist, puncture, or tear sealant backings.</w:t>
      </w:r>
    </w:p>
    <w:p w14:paraId="2F2CFF72" w14:textId="77777777" w:rsidR="00892A68" w:rsidRDefault="00892A68" w:rsidP="006B25CF">
      <w:pPr>
        <w:pStyle w:val="PR2"/>
        <w:jc w:val="left"/>
      </w:pPr>
      <w:r>
        <w:t>Remove absorbent sealant backings that have become wet before sealant application, and replace them with dry materials.</w:t>
      </w:r>
    </w:p>
    <w:p w14:paraId="6C507B79" w14:textId="77777777" w:rsidR="00892A68" w:rsidRDefault="00892A68" w:rsidP="006B25CF">
      <w:pPr>
        <w:pStyle w:val="CMT"/>
        <w:jc w:val="left"/>
      </w:pPr>
      <w:r>
        <w:t>Retain first paragraph below for sealants installed in moving joints without sealant backings.</w:t>
      </w:r>
    </w:p>
    <w:p w14:paraId="669DC099" w14:textId="77777777" w:rsidR="00892A68" w:rsidRDefault="00892A68" w:rsidP="006B25CF">
      <w:pPr>
        <w:pStyle w:val="PR1"/>
        <w:jc w:val="left"/>
      </w:pPr>
      <w:r>
        <w:t>Install bond-breaker tape behind sealants where sealant backings are not used between sealants and backs of joints.</w:t>
      </w:r>
    </w:p>
    <w:p w14:paraId="4CF2A04C" w14:textId="77777777" w:rsidR="00892A68" w:rsidRDefault="00892A68" w:rsidP="006B25CF">
      <w:pPr>
        <w:pStyle w:val="PR1"/>
        <w:jc w:val="left"/>
      </w:pPr>
      <w:r>
        <w:t>Install sealants using proven techniques that comply with the following and at the same time backings are installed:</w:t>
      </w:r>
    </w:p>
    <w:p w14:paraId="12FC60F9" w14:textId="77777777" w:rsidR="00892A68" w:rsidRDefault="00892A68" w:rsidP="006B25CF">
      <w:pPr>
        <w:pStyle w:val="PR2"/>
        <w:spacing w:before="240"/>
        <w:jc w:val="left"/>
      </w:pPr>
      <w:r>
        <w:t>Place sealants so they directly contact and fully wet joint substrates.</w:t>
      </w:r>
    </w:p>
    <w:p w14:paraId="7720F05E" w14:textId="77777777" w:rsidR="00892A68" w:rsidRDefault="00892A68" w:rsidP="006B25CF">
      <w:pPr>
        <w:pStyle w:val="PR2"/>
        <w:jc w:val="left"/>
      </w:pPr>
      <w:r>
        <w:t>Completely fill recesses in each joint configuration.</w:t>
      </w:r>
    </w:p>
    <w:p w14:paraId="45B24407" w14:textId="77777777" w:rsidR="00892A68" w:rsidRDefault="00892A68" w:rsidP="006B25CF">
      <w:pPr>
        <w:pStyle w:val="PR2"/>
        <w:jc w:val="left"/>
      </w:pPr>
      <w:r>
        <w:t>Produce uniform, cross-sectional shapes and depths relative to joint widths that allow optimum sealant movement capability.</w:t>
      </w:r>
    </w:p>
    <w:p w14:paraId="62E8A060" w14:textId="77777777" w:rsidR="00892A68" w:rsidRDefault="00892A68" w:rsidP="006B25CF">
      <w:pPr>
        <w:pStyle w:val="PR1"/>
        <w:jc w:val="left"/>
      </w:pPr>
      <w:r>
        <w:t xml:space="preserve">Tooling of </w:t>
      </w:r>
      <w:proofErr w:type="spellStart"/>
      <w:r>
        <w:t>Nonsag</w:t>
      </w:r>
      <w:proofErr w:type="spellEnd"/>
      <w:r>
        <w:t xml:space="preserve"> Sealants: Immediately after sealant application and before skinning or curing begins, tool sealants according to requirements specified in subparagraphs </w:t>
      </w:r>
      <w:r>
        <w:lastRenderedPageBreak/>
        <w:t>below to form smooth, uniform beads of configuration indicated; to eliminate air pockets; and to ensure contact and adhesion of sealant with sides of joint.</w:t>
      </w:r>
    </w:p>
    <w:p w14:paraId="115D68EE" w14:textId="77777777" w:rsidR="00892A68" w:rsidRDefault="00892A68" w:rsidP="006B25CF">
      <w:pPr>
        <w:pStyle w:val="PR2"/>
        <w:spacing w:before="240"/>
        <w:jc w:val="left"/>
      </w:pPr>
      <w:r>
        <w:t>Remove excess sealant from surfaces adjacent to joints.</w:t>
      </w:r>
    </w:p>
    <w:p w14:paraId="478F3512" w14:textId="77777777" w:rsidR="00892A68" w:rsidRDefault="00892A68" w:rsidP="006B25CF">
      <w:pPr>
        <w:pStyle w:val="PR2"/>
        <w:jc w:val="left"/>
      </w:pPr>
      <w:r>
        <w:t>Use tooling agents that are approved in writing by sealant manufacturer and that do not discolor sealants or adjacent surfaces.</w:t>
      </w:r>
    </w:p>
    <w:p w14:paraId="5BF3DFBC" w14:textId="77777777" w:rsidR="00892A68" w:rsidRDefault="00892A68" w:rsidP="006B25CF">
      <w:pPr>
        <w:pStyle w:val="CMT"/>
        <w:jc w:val="left"/>
      </w:pPr>
      <w:r>
        <w:t>Retain one or more of three subparagraphs below to suit joint configurations required for Project. First subparagraph makes concave configuration the default requirement; second and third subparagraphs require that other configurations be indicated on Drawings. Revise if one of the latter two configurations is the default requirement.</w:t>
      </w:r>
    </w:p>
    <w:p w14:paraId="35DB143A" w14:textId="77777777" w:rsidR="00892A68" w:rsidRDefault="00892A68" w:rsidP="006B25CF">
      <w:pPr>
        <w:pStyle w:val="PR2"/>
        <w:jc w:val="left"/>
      </w:pPr>
      <w:r>
        <w:t>Provide concave joint profile per Figure 8A in ASTM C 1193 unless otherwise indicated.</w:t>
      </w:r>
    </w:p>
    <w:p w14:paraId="155FC82D" w14:textId="6FB69857" w:rsidR="00892A68" w:rsidRDefault="0090704D" w:rsidP="0090704D">
      <w:pPr>
        <w:pStyle w:val="PR2"/>
      </w:pPr>
      <w:r>
        <w:t>Provide flush joint profile at locations indicated on Drawings and where requested by Architect, according to Figure 8B in ASTM C 1193</w:t>
      </w:r>
      <w:r w:rsidR="00892A68">
        <w:t>.</w:t>
      </w:r>
    </w:p>
    <w:p w14:paraId="168F1F4C" w14:textId="77777777" w:rsidR="00892A68" w:rsidRDefault="00892A68" w:rsidP="006B25CF">
      <w:pPr>
        <w:pStyle w:val="PR3"/>
        <w:spacing w:before="240"/>
        <w:jc w:val="left"/>
      </w:pPr>
      <w:r>
        <w:t>Use masking tape to protect surfaces adjacent to recessed tooled joints.</w:t>
      </w:r>
    </w:p>
    <w:p w14:paraId="0BB05BE3" w14:textId="77777777" w:rsidR="00892A68" w:rsidRDefault="00892A68" w:rsidP="006B25CF">
      <w:pPr>
        <w:pStyle w:val="ART"/>
        <w:jc w:val="left"/>
      </w:pPr>
      <w:r>
        <w:t>CLEANING</w:t>
      </w:r>
    </w:p>
    <w:p w14:paraId="07C1CC90" w14:textId="77777777" w:rsidR="00892A68" w:rsidRDefault="00892A68" w:rsidP="006B25CF">
      <w:pPr>
        <w:pStyle w:val="PR1"/>
        <w:jc w:val="left"/>
      </w:pPr>
      <w:r>
        <w:t>Clean off excess sealant or sealant smears adjacent to joints as the Work progresses by methods and with cleaning materials approved in writing by manufacturers of joint sealants and of products in which joints occur.</w:t>
      </w:r>
    </w:p>
    <w:p w14:paraId="30D17386" w14:textId="77777777" w:rsidR="00892A68" w:rsidRDefault="00892A68" w:rsidP="006B25CF">
      <w:pPr>
        <w:pStyle w:val="ART"/>
        <w:jc w:val="left"/>
      </w:pPr>
      <w:r>
        <w:t>PROTECTION</w:t>
      </w:r>
    </w:p>
    <w:p w14:paraId="6E49B2E5" w14:textId="77777777" w:rsidR="00892A68" w:rsidRDefault="00892A68" w:rsidP="006B25CF">
      <w:pPr>
        <w:pStyle w:val="PR1"/>
        <w:jc w:val="left"/>
      </w:pPr>
      <w:r>
        <w:t>Protect joint sealants during and after curing period from contact with contaminating substances and from damage resulting from construction operations or other causes so sealants are without deterioration or damage at time of Substantial Completion. If, despite such protection, damage or deterioration occurs, cut out, remove, and repair damaged or deteriorated joint sealants immediately so installations with repaired areas are indistinguishable from original work.</w:t>
      </w:r>
    </w:p>
    <w:p w14:paraId="1C60E584" w14:textId="77777777" w:rsidR="00892A68" w:rsidRDefault="00892A68" w:rsidP="006B25CF">
      <w:pPr>
        <w:pStyle w:val="ART"/>
        <w:jc w:val="left"/>
      </w:pPr>
      <w:r>
        <w:t>JOINT-SEALANT SCHEDULE</w:t>
      </w:r>
    </w:p>
    <w:p w14:paraId="4C51C933" w14:textId="77777777" w:rsidR="00CB1D61" w:rsidRDefault="00892A68" w:rsidP="006B25CF">
      <w:pPr>
        <w:pStyle w:val="CMT"/>
        <w:jc w:val="left"/>
      </w:pPr>
      <w:r>
        <w:t>Joint-sealant applications in this article represent only a limited number of examples; modify to suit Project. For projects with more than one kind or color of sealant for joint locations listed, copy paragraphs and create an additional set of requirements and products for each variation.</w:t>
      </w:r>
    </w:p>
    <w:p w14:paraId="78A097F8" w14:textId="77777777" w:rsidR="00892A68" w:rsidRDefault="00892A68" w:rsidP="006B25CF">
      <w:pPr>
        <w:pStyle w:val="CMT"/>
        <w:jc w:val="left"/>
      </w:pPr>
      <w:r>
        <w:t>For each joint sealant scheduled, retain corresponding product requirements in Part 2 that reference sealant standards, specify product properties and, if required, name manufacturers and products.</w:t>
      </w:r>
    </w:p>
    <w:p w14:paraId="43F2FB41" w14:textId="77777777" w:rsidR="00892A68" w:rsidRDefault="00892A68" w:rsidP="006B25CF">
      <w:pPr>
        <w:pStyle w:val="CMT"/>
        <w:jc w:val="left"/>
      </w:pPr>
      <w:r>
        <w:t>If designations are retained in "Joint-Sealant Application" paragraphs below, insert number to complete designation. Coordinate with designations used on Drawings.</w:t>
      </w:r>
    </w:p>
    <w:p w14:paraId="5B9DD7AF" w14:textId="77777777" w:rsidR="00892A68" w:rsidRDefault="00892A68" w:rsidP="006B25CF">
      <w:pPr>
        <w:pStyle w:val="CMT"/>
        <w:jc w:val="left"/>
      </w:pPr>
      <w:r>
        <w:t>Joint sealants in paved roads, parking lots, walkways, and curbing are specified in Section </w:t>
      </w:r>
      <w:r w:rsidR="00573BF9">
        <w:t>32 13 73</w:t>
      </w:r>
      <w:r>
        <w:t xml:space="preserve"> "Concrete Paving Joint Sealants."</w:t>
      </w:r>
    </w:p>
    <w:p w14:paraId="51684411" w14:textId="4AFF2CD4" w:rsidR="00892A68" w:rsidRPr="006345C6" w:rsidRDefault="00892A68" w:rsidP="006B25CF">
      <w:pPr>
        <w:pStyle w:val="PR1"/>
        <w:jc w:val="left"/>
      </w:pPr>
      <w:r w:rsidRPr="006345C6">
        <w:t xml:space="preserve">Joint-Sealant Application: </w:t>
      </w:r>
      <w:r w:rsidRPr="00364636">
        <w:t xml:space="preserve">Exterior joints in vertical surfaces and horizontal nontraffic </w:t>
      </w:r>
      <w:r w:rsidRPr="006345C6">
        <w:t>surfaces.</w:t>
      </w:r>
    </w:p>
    <w:p w14:paraId="280824CE" w14:textId="77777777" w:rsidR="00892A68" w:rsidRDefault="00892A68" w:rsidP="006B25CF">
      <w:pPr>
        <w:pStyle w:val="PR2"/>
        <w:spacing w:before="240"/>
        <w:jc w:val="left"/>
      </w:pPr>
      <w:r>
        <w:t>Joint Locations:</w:t>
      </w:r>
    </w:p>
    <w:p w14:paraId="5B78CA80" w14:textId="77777777" w:rsidR="00892A68" w:rsidRDefault="00892A68" w:rsidP="006B25CF">
      <w:pPr>
        <w:pStyle w:val="PR3"/>
        <w:spacing w:before="240"/>
        <w:jc w:val="left"/>
      </w:pPr>
      <w:r>
        <w:t>Construction joints in cast-in-place concrete.</w:t>
      </w:r>
    </w:p>
    <w:p w14:paraId="43FD7E45" w14:textId="77777777" w:rsidR="00892A68" w:rsidRDefault="00892A68" w:rsidP="006B25CF">
      <w:pPr>
        <w:pStyle w:val="PR3"/>
        <w:jc w:val="left"/>
      </w:pPr>
      <w:r>
        <w:t>Joints between plant-precast architectural concrete units.</w:t>
      </w:r>
    </w:p>
    <w:p w14:paraId="6E624D19" w14:textId="3A67387F" w:rsidR="00892A68" w:rsidRDefault="00892A68" w:rsidP="006B25CF">
      <w:pPr>
        <w:pStyle w:val="PR3"/>
        <w:jc w:val="left"/>
      </w:pPr>
      <w:r>
        <w:t xml:space="preserve">Joints in dimension stone </w:t>
      </w:r>
      <w:r w:rsidR="0090704D">
        <w:t xml:space="preserve">or tile </w:t>
      </w:r>
      <w:r>
        <w:t>cladding.</w:t>
      </w:r>
    </w:p>
    <w:p w14:paraId="1983C8D4" w14:textId="49C85DA8" w:rsidR="00892A68" w:rsidRDefault="00892A68" w:rsidP="00B70A15">
      <w:pPr>
        <w:pStyle w:val="PR3"/>
        <w:jc w:val="left"/>
      </w:pPr>
      <w:r>
        <w:t xml:space="preserve">Joints in exterior </w:t>
      </w:r>
      <w:r w:rsidR="008746E2">
        <w:t>plaster</w:t>
      </w:r>
      <w:r>
        <w:t xml:space="preserve"> systems.</w:t>
      </w:r>
    </w:p>
    <w:p w14:paraId="6FBC1A6B" w14:textId="77777777" w:rsidR="00892A68" w:rsidRDefault="00892A68" w:rsidP="006B25CF">
      <w:pPr>
        <w:pStyle w:val="PR3"/>
        <w:jc w:val="left"/>
      </w:pPr>
      <w:r>
        <w:t>Joints between metal panels.</w:t>
      </w:r>
    </w:p>
    <w:p w14:paraId="1E4E7DEC" w14:textId="77777777" w:rsidR="00892A68" w:rsidRDefault="00892A68" w:rsidP="006B25CF">
      <w:pPr>
        <w:pStyle w:val="PR3"/>
        <w:jc w:val="left"/>
      </w:pPr>
      <w:r>
        <w:t>Joints between different materials listed above.</w:t>
      </w:r>
    </w:p>
    <w:p w14:paraId="1F286213" w14:textId="77777777" w:rsidR="008746E2" w:rsidRDefault="00892A68" w:rsidP="008746E2">
      <w:pPr>
        <w:pStyle w:val="PR3"/>
      </w:pPr>
      <w:r>
        <w:t xml:space="preserve">Perimeter joints between materials listed above and frames of </w:t>
      </w:r>
      <w:r w:rsidR="008746E2">
        <w:t>doors,</w:t>
      </w:r>
    </w:p>
    <w:p w14:paraId="444194BC" w14:textId="5B97DA2E" w:rsidR="00892A68" w:rsidRDefault="008746E2" w:rsidP="008746E2">
      <w:pPr>
        <w:pStyle w:val="PR3"/>
        <w:numPr>
          <w:ilvl w:val="0"/>
          <w:numId w:val="0"/>
        </w:numPr>
        <w:ind w:left="2016"/>
      </w:pPr>
      <w:r>
        <w:t>windows and louvers</w:t>
      </w:r>
      <w:r w:rsidR="00892A68">
        <w:t>.</w:t>
      </w:r>
    </w:p>
    <w:p w14:paraId="22F3CD83" w14:textId="77777777" w:rsidR="00892A68" w:rsidRPr="0073639F" w:rsidRDefault="00892A68" w:rsidP="006B25CF">
      <w:pPr>
        <w:pStyle w:val="PR3"/>
        <w:jc w:val="left"/>
      </w:pPr>
      <w:r>
        <w:t xml:space="preserve">Control and </w:t>
      </w:r>
      <w:r w:rsidRPr="0073639F">
        <w:t xml:space="preserve">expansion joints in </w:t>
      </w:r>
      <w:r w:rsidRPr="00CB1D61">
        <w:t>ceilings</w:t>
      </w:r>
      <w:r w:rsidRPr="0073639F">
        <w:t xml:space="preserve"> </w:t>
      </w:r>
      <w:r w:rsidRPr="00CB1D61">
        <w:t>and other</w:t>
      </w:r>
      <w:r w:rsidRPr="0073639F">
        <w:t xml:space="preserve"> </w:t>
      </w:r>
      <w:r w:rsidRPr="00CB1D61">
        <w:t>overhead surfaces</w:t>
      </w:r>
      <w:r w:rsidRPr="0073639F">
        <w:t>.</w:t>
      </w:r>
    </w:p>
    <w:p w14:paraId="24F7B670" w14:textId="77777777" w:rsidR="00892A68" w:rsidRDefault="00892A68" w:rsidP="006B25CF">
      <w:pPr>
        <w:pStyle w:val="PR3"/>
        <w:jc w:val="left"/>
      </w:pPr>
      <w:r>
        <w:t>Other joints as indicated on Drawings.</w:t>
      </w:r>
    </w:p>
    <w:p w14:paraId="4E1E9F8F" w14:textId="77777777" w:rsidR="002531C2" w:rsidRPr="000D5DDC" w:rsidRDefault="00435C60" w:rsidP="006B25CF">
      <w:pPr>
        <w:pStyle w:val="CMT"/>
        <w:jc w:val="left"/>
      </w:pPr>
      <w:r>
        <w:lastRenderedPageBreak/>
        <w:t>Coordinate “Joint Sealant” s</w:t>
      </w:r>
      <w:r w:rsidR="002531C2" w:rsidRPr="000D5DDC">
        <w:t>ubparagraph below with Part 2.</w:t>
      </w:r>
    </w:p>
    <w:p w14:paraId="07DC059F" w14:textId="77777777" w:rsidR="00892A68" w:rsidRPr="003C6019" w:rsidRDefault="00892A68" w:rsidP="006B25CF">
      <w:pPr>
        <w:pStyle w:val="PR2"/>
        <w:spacing w:before="240"/>
        <w:jc w:val="left"/>
      </w:pPr>
      <w:r>
        <w:t xml:space="preserve">Joint </w:t>
      </w:r>
      <w:r w:rsidRPr="009E6F47">
        <w:t xml:space="preserve">Sealant: </w:t>
      </w:r>
      <w:r w:rsidRPr="00CB1D61">
        <w:t xml:space="preserve">Silicone, </w:t>
      </w:r>
      <w:proofErr w:type="spellStart"/>
      <w:r w:rsidRPr="00CB1D61">
        <w:t>nonstaining</w:t>
      </w:r>
      <w:proofErr w:type="spellEnd"/>
      <w:r w:rsidRPr="00CB1D61">
        <w:t>,</w:t>
      </w:r>
      <w:r w:rsidR="00276287" w:rsidRPr="009E6F47">
        <w:t xml:space="preserve"> Type</w:t>
      </w:r>
      <w:r w:rsidRPr="00CB1D61">
        <w:t xml:space="preserve"> S, </w:t>
      </w:r>
      <w:r w:rsidR="00276287" w:rsidRPr="009E6F47">
        <w:t xml:space="preserve">Grade </w:t>
      </w:r>
      <w:r w:rsidRPr="00CB1D61">
        <w:t xml:space="preserve">NS, </w:t>
      </w:r>
      <w:r w:rsidR="00276287" w:rsidRPr="009E6F47">
        <w:t xml:space="preserve">Class </w:t>
      </w:r>
      <w:r w:rsidRPr="00CB1D61">
        <w:t xml:space="preserve">50, </w:t>
      </w:r>
      <w:r w:rsidR="00276287" w:rsidRPr="009E6F47">
        <w:t xml:space="preserve">Use </w:t>
      </w:r>
      <w:r w:rsidRPr="00CB1D61">
        <w:t>NT</w:t>
      </w:r>
      <w:r w:rsidRPr="009E6F47">
        <w:t>.</w:t>
      </w:r>
    </w:p>
    <w:p w14:paraId="1ED061FB" w14:textId="77777777" w:rsidR="00892A68" w:rsidRPr="003C6019" w:rsidRDefault="00892A68" w:rsidP="006B25CF">
      <w:pPr>
        <w:pStyle w:val="PR2"/>
        <w:jc w:val="left"/>
      </w:pPr>
      <w:r w:rsidRPr="003C6019">
        <w:t xml:space="preserve">Joint-Sealant Color: </w:t>
      </w:r>
      <w:r w:rsidRPr="00CB1D61">
        <w:t>As selected by Architect from manufacturer's full range of colors</w:t>
      </w:r>
      <w:r w:rsidRPr="009E6F47">
        <w:t>.</w:t>
      </w:r>
    </w:p>
    <w:p w14:paraId="3B4B9D05" w14:textId="362C2FAD" w:rsidR="00892A68" w:rsidRPr="006345C6" w:rsidRDefault="009E6F47" w:rsidP="006B25CF">
      <w:pPr>
        <w:pStyle w:val="PR1"/>
        <w:jc w:val="left"/>
      </w:pPr>
      <w:r>
        <w:t xml:space="preserve"> </w:t>
      </w:r>
      <w:r w:rsidR="00892A68" w:rsidRPr="006345C6">
        <w:t>Joint-Sealant Application: Interior joints in horizontal traffic surfaces</w:t>
      </w:r>
      <w:r w:rsidR="008746E2">
        <w:t>.</w:t>
      </w:r>
    </w:p>
    <w:p w14:paraId="5ED3A38E" w14:textId="77777777" w:rsidR="00892A68" w:rsidRDefault="00892A68" w:rsidP="006B25CF">
      <w:pPr>
        <w:pStyle w:val="PR2"/>
        <w:spacing w:before="240"/>
        <w:jc w:val="left"/>
      </w:pPr>
      <w:r>
        <w:t>Joint Locations:</w:t>
      </w:r>
    </w:p>
    <w:p w14:paraId="78365726" w14:textId="77777777" w:rsidR="00892A68" w:rsidRDefault="00892A68" w:rsidP="006B25CF">
      <w:pPr>
        <w:pStyle w:val="PR3"/>
        <w:spacing w:before="240"/>
        <w:jc w:val="left"/>
      </w:pPr>
      <w:r>
        <w:t>Isolation joints in cast-in-place concrete slabs.</w:t>
      </w:r>
    </w:p>
    <w:p w14:paraId="6A1AAA27" w14:textId="77777777" w:rsidR="00892A68" w:rsidRDefault="00892A68" w:rsidP="006B25CF">
      <w:pPr>
        <w:pStyle w:val="PR3"/>
        <w:jc w:val="left"/>
      </w:pPr>
      <w:r>
        <w:t>Control and expansion joints in tile flooring.</w:t>
      </w:r>
    </w:p>
    <w:p w14:paraId="0C33BCB6" w14:textId="77777777" w:rsidR="00892A68" w:rsidRDefault="00892A68" w:rsidP="006B25CF">
      <w:pPr>
        <w:pStyle w:val="PR3"/>
        <w:jc w:val="left"/>
      </w:pPr>
      <w:r>
        <w:t>Other joints as indicated on Drawings.</w:t>
      </w:r>
    </w:p>
    <w:p w14:paraId="37DB4FA2" w14:textId="77777777" w:rsidR="002531C2" w:rsidRDefault="00435C60" w:rsidP="006B25CF">
      <w:pPr>
        <w:pStyle w:val="CMT"/>
        <w:jc w:val="left"/>
      </w:pPr>
      <w:r>
        <w:t>Coordinate “Joint Sealant” s</w:t>
      </w:r>
      <w:r w:rsidR="002531C2">
        <w:t xml:space="preserve">ubparagraph below with Part 2. </w:t>
      </w:r>
    </w:p>
    <w:p w14:paraId="738AD88F" w14:textId="77777777" w:rsidR="00892A68" w:rsidRPr="009E6F47" w:rsidRDefault="00892A68" w:rsidP="006B25CF">
      <w:pPr>
        <w:pStyle w:val="PR2"/>
        <w:spacing w:before="240"/>
        <w:jc w:val="left"/>
      </w:pPr>
      <w:r>
        <w:t xml:space="preserve">Joint </w:t>
      </w:r>
      <w:r w:rsidRPr="009E6F47">
        <w:t xml:space="preserve">Sealant: </w:t>
      </w:r>
      <w:r w:rsidRPr="00CB1D61">
        <w:t xml:space="preserve">Urethane, </w:t>
      </w:r>
      <w:r w:rsidR="00454082" w:rsidRPr="009E6F47">
        <w:t xml:space="preserve">Type </w:t>
      </w:r>
      <w:r w:rsidRPr="00CB1D61">
        <w:t xml:space="preserve">S, </w:t>
      </w:r>
      <w:r w:rsidR="00454082" w:rsidRPr="009E6F47">
        <w:t xml:space="preserve">Grade </w:t>
      </w:r>
      <w:r w:rsidR="00823E38" w:rsidRPr="00CB1D61">
        <w:t>NS</w:t>
      </w:r>
      <w:r w:rsidRPr="00CB1D61">
        <w:t xml:space="preserve">, </w:t>
      </w:r>
      <w:r w:rsidR="00454082" w:rsidRPr="009E6F47">
        <w:t xml:space="preserve">Class </w:t>
      </w:r>
      <w:r w:rsidRPr="00CB1D61">
        <w:t xml:space="preserve">25, </w:t>
      </w:r>
      <w:r w:rsidR="00454082" w:rsidRPr="009E6F47">
        <w:t>Use</w:t>
      </w:r>
      <w:r w:rsidR="00CE1C81" w:rsidRPr="009E6F47">
        <w:t xml:space="preserve"> </w:t>
      </w:r>
      <w:r w:rsidRPr="00CB1D61">
        <w:t>T, NT</w:t>
      </w:r>
      <w:r w:rsidRPr="009E6F47">
        <w:t>.</w:t>
      </w:r>
    </w:p>
    <w:p w14:paraId="30A2D691" w14:textId="77777777" w:rsidR="00892A68" w:rsidRDefault="00892A68" w:rsidP="006B25CF">
      <w:pPr>
        <w:pStyle w:val="PR2"/>
        <w:jc w:val="left"/>
      </w:pPr>
      <w:r w:rsidRPr="003C6019">
        <w:t xml:space="preserve">Joint-Sealant Color: </w:t>
      </w:r>
      <w:r w:rsidRPr="00CB1D61">
        <w:t>As selected by Architect from manufacturer's full range of colors</w:t>
      </w:r>
      <w:r w:rsidRPr="0003015A">
        <w:t>.</w:t>
      </w:r>
    </w:p>
    <w:p w14:paraId="720E52D0" w14:textId="15E3D9F8" w:rsidR="00364636" w:rsidRPr="003C6019" w:rsidRDefault="00364636" w:rsidP="006B25CF">
      <w:pPr>
        <w:pStyle w:val="PR1"/>
        <w:jc w:val="left"/>
      </w:pPr>
      <w:r w:rsidRPr="003C6019">
        <w:t>Joint-Sealant Application: Mildew-resistant interior joints in vertical surfaces and horizontal nontraffic surfaces.</w:t>
      </w:r>
    </w:p>
    <w:p w14:paraId="2A8BE31C" w14:textId="77777777" w:rsidR="00364636" w:rsidRDefault="00364636" w:rsidP="006B25CF">
      <w:pPr>
        <w:pStyle w:val="PR2"/>
        <w:spacing w:before="240"/>
        <w:jc w:val="left"/>
      </w:pPr>
      <w:r>
        <w:t>Joint Locations:</w:t>
      </w:r>
    </w:p>
    <w:p w14:paraId="5394723A" w14:textId="77777777" w:rsidR="00364636" w:rsidRDefault="00364636" w:rsidP="006B25CF">
      <w:pPr>
        <w:pStyle w:val="PR3"/>
        <w:spacing w:before="240"/>
        <w:jc w:val="left"/>
      </w:pPr>
      <w:r>
        <w:t>Joints between plumbing fixtures and adjoining walls, floors, and counters.</w:t>
      </w:r>
    </w:p>
    <w:p w14:paraId="00EEF8BC" w14:textId="77777777" w:rsidR="00364636" w:rsidRDefault="00364636" w:rsidP="006B25CF">
      <w:pPr>
        <w:pStyle w:val="PR3"/>
        <w:jc w:val="left"/>
      </w:pPr>
      <w:r>
        <w:t>Tile control and expansion joints where indicated.</w:t>
      </w:r>
    </w:p>
    <w:p w14:paraId="3B20F53E" w14:textId="68216D6B" w:rsidR="00364636" w:rsidRDefault="00364636" w:rsidP="007C50C4">
      <w:pPr>
        <w:pStyle w:val="PR3"/>
        <w:jc w:val="left"/>
      </w:pPr>
      <w:r>
        <w:t>Other joints as indicated on Drawings.</w:t>
      </w:r>
    </w:p>
    <w:p w14:paraId="7A6D1207" w14:textId="77777777" w:rsidR="00F86303" w:rsidRDefault="00435C60" w:rsidP="006B25CF">
      <w:pPr>
        <w:pStyle w:val="CMT"/>
        <w:jc w:val="left"/>
      </w:pPr>
      <w:r>
        <w:t xml:space="preserve">Coordinate </w:t>
      </w:r>
      <w:r w:rsidR="00F86303">
        <w:t xml:space="preserve">"Joint Sealant" </w:t>
      </w:r>
      <w:r>
        <w:t>s</w:t>
      </w:r>
      <w:r w:rsidR="00F86303">
        <w:t xml:space="preserve">ubparagraph below with Part 2. </w:t>
      </w:r>
    </w:p>
    <w:p w14:paraId="455993D3" w14:textId="77777777" w:rsidR="00364636" w:rsidRPr="0073639F" w:rsidRDefault="00364636" w:rsidP="006B25CF">
      <w:pPr>
        <w:pStyle w:val="PR2"/>
        <w:spacing w:before="240"/>
        <w:jc w:val="left"/>
      </w:pPr>
      <w:r>
        <w:t xml:space="preserve">Joint </w:t>
      </w:r>
      <w:r w:rsidRPr="0073639F">
        <w:t>Sealant</w:t>
      </w:r>
      <w:r w:rsidRPr="002857D6">
        <w:t>: Silicone</w:t>
      </w:r>
      <w:r w:rsidRPr="00EC4F45">
        <w:t xml:space="preserve">, mildew resistant, acid curing, </w:t>
      </w:r>
      <w:r>
        <w:t xml:space="preserve">Type </w:t>
      </w:r>
      <w:r w:rsidRPr="00EC4F45">
        <w:t xml:space="preserve">S, </w:t>
      </w:r>
      <w:r>
        <w:t xml:space="preserve">Grade </w:t>
      </w:r>
      <w:r w:rsidRPr="00EC4F45">
        <w:t xml:space="preserve">NS, </w:t>
      </w:r>
      <w:r>
        <w:t xml:space="preserve">Class </w:t>
      </w:r>
      <w:r w:rsidRPr="00EC4F45">
        <w:t>25</w:t>
      </w:r>
      <w:r>
        <w:t>,</w:t>
      </w:r>
      <w:r w:rsidRPr="00EC4F45">
        <w:t xml:space="preserve"> </w:t>
      </w:r>
      <w:r>
        <w:t xml:space="preserve">Use </w:t>
      </w:r>
      <w:r w:rsidRPr="00EC4F45">
        <w:t>NT</w:t>
      </w:r>
      <w:r w:rsidRPr="0073639F">
        <w:t>.</w:t>
      </w:r>
    </w:p>
    <w:p w14:paraId="1888D41B" w14:textId="77777777" w:rsidR="00364636" w:rsidRPr="004D1FE3" w:rsidRDefault="00364636" w:rsidP="006B25CF">
      <w:pPr>
        <w:pStyle w:val="PR2"/>
        <w:jc w:val="left"/>
      </w:pPr>
      <w:r>
        <w:t xml:space="preserve">Joint-Sealant </w:t>
      </w:r>
      <w:r w:rsidRPr="004D1FE3">
        <w:t xml:space="preserve">Color: </w:t>
      </w:r>
      <w:r w:rsidRPr="00EC4F45">
        <w:t>As selected by Architect from manufacturer's full range of colors</w:t>
      </w:r>
      <w:r w:rsidRPr="004D1FE3">
        <w:t>.</w:t>
      </w:r>
    </w:p>
    <w:p w14:paraId="543DCA1A" w14:textId="6F2BCF7A" w:rsidR="00892A68" w:rsidRPr="00CB1D61" w:rsidRDefault="00892A68" w:rsidP="006B25CF">
      <w:pPr>
        <w:pStyle w:val="PR1"/>
        <w:jc w:val="left"/>
      </w:pPr>
      <w:r w:rsidRPr="00CB1D61">
        <w:t>Joint-Sealant Application: Interior joints in vertical surfaces and horizontal nontraffic surfaces.</w:t>
      </w:r>
    </w:p>
    <w:p w14:paraId="617F2D6C" w14:textId="77777777" w:rsidR="00892A68" w:rsidRPr="00CB1D61" w:rsidRDefault="00892A68" w:rsidP="006B25CF">
      <w:pPr>
        <w:pStyle w:val="PR2"/>
        <w:spacing w:before="240"/>
        <w:jc w:val="left"/>
      </w:pPr>
      <w:r w:rsidRPr="00CB1D61">
        <w:t>Joint Locations:</w:t>
      </w:r>
    </w:p>
    <w:p w14:paraId="3703250B" w14:textId="77777777" w:rsidR="008746E2" w:rsidRDefault="008746E2" w:rsidP="008746E2">
      <w:pPr>
        <w:pStyle w:val="PR3"/>
      </w:pPr>
      <w:r>
        <w:t>Control and expansion joints on exposed interior surfaces of exterior walls.</w:t>
      </w:r>
    </w:p>
    <w:p w14:paraId="0EB0F423" w14:textId="69B33A6D" w:rsidR="008746E2" w:rsidRDefault="008746E2" w:rsidP="008746E2">
      <w:pPr>
        <w:pStyle w:val="PR3"/>
      </w:pPr>
      <w:r>
        <w:t>Tile control and expansion joints.</w:t>
      </w:r>
    </w:p>
    <w:p w14:paraId="35928DBA" w14:textId="7004F3CC" w:rsidR="008746E2" w:rsidRDefault="008746E2" w:rsidP="008746E2">
      <w:pPr>
        <w:pStyle w:val="PR3"/>
      </w:pPr>
      <w:r>
        <w:t>Joints in gypsum board walls to adjoining surfaces.</w:t>
      </w:r>
    </w:p>
    <w:p w14:paraId="7548E8B3" w14:textId="3E725FD9" w:rsidR="008746E2" w:rsidRDefault="008746E2" w:rsidP="00D47AD9">
      <w:pPr>
        <w:pStyle w:val="PR3"/>
      </w:pPr>
      <w:r>
        <w:t>Vertical joints on exposed surfaces of unit masonry and concrete walls and</w:t>
      </w:r>
      <w:r w:rsidR="00006EE6">
        <w:t xml:space="preserve"> </w:t>
      </w:r>
      <w:r>
        <w:t>partitions.</w:t>
      </w:r>
    </w:p>
    <w:p w14:paraId="56573CDC" w14:textId="3C85B44B" w:rsidR="00892A68" w:rsidRPr="00CB1D61" w:rsidRDefault="008746E2" w:rsidP="008746E2">
      <w:pPr>
        <w:pStyle w:val="PR3"/>
      </w:pPr>
      <w:r>
        <w:t>Other joints as indicated on Drawings</w:t>
      </w:r>
      <w:r w:rsidR="00892A68" w:rsidRPr="00CB1D61">
        <w:t>.</w:t>
      </w:r>
    </w:p>
    <w:p w14:paraId="6BC6A926" w14:textId="77777777" w:rsidR="00892A68" w:rsidRPr="00F66139" w:rsidRDefault="004427ED" w:rsidP="006B25CF">
      <w:pPr>
        <w:pStyle w:val="CMT"/>
        <w:jc w:val="left"/>
      </w:pPr>
      <w:r>
        <w:t>Coordinate</w:t>
      </w:r>
      <w:r w:rsidR="00892A68" w:rsidRPr="00F66139">
        <w:t xml:space="preserve"> "Joint Sealant" Subparagraph below with Part 2. </w:t>
      </w:r>
    </w:p>
    <w:p w14:paraId="3F53FFDB" w14:textId="77777777" w:rsidR="00892A68" w:rsidRPr="00CB1D61" w:rsidRDefault="00892A68" w:rsidP="006B25CF">
      <w:pPr>
        <w:pStyle w:val="PR2"/>
        <w:spacing w:before="240"/>
        <w:jc w:val="left"/>
      </w:pPr>
      <w:r w:rsidRPr="00CB1D61">
        <w:t xml:space="preserve">Joint Sealant: Urethane, </w:t>
      </w:r>
      <w:r w:rsidR="004427ED">
        <w:t xml:space="preserve">Type </w:t>
      </w:r>
      <w:r w:rsidRPr="00CB1D61">
        <w:t xml:space="preserve">S, </w:t>
      </w:r>
      <w:r w:rsidR="004427ED">
        <w:t xml:space="preserve">Grade </w:t>
      </w:r>
      <w:r w:rsidRPr="00CB1D61">
        <w:t xml:space="preserve">NS, </w:t>
      </w:r>
      <w:r w:rsidR="004427ED">
        <w:t xml:space="preserve">Class </w:t>
      </w:r>
      <w:r w:rsidRPr="00CB1D61">
        <w:t xml:space="preserve">25, </w:t>
      </w:r>
      <w:r w:rsidR="004427ED">
        <w:t xml:space="preserve">Use </w:t>
      </w:r>
      <w:r w:rsidRPr="00CB1D61">
        <w:t>NT.</w:t>
      </w:r>
    </w:p>
    <w:p w14:paraId="148B4183" w14:textId="77777777" w:rsidR="00892A68" w:rsidRPr="00CB1D61" w:rsidRDefault="00892A68" w:rsidP="006B25CF">
      <w:pPr>
        <w:pStyle w:val="PR2"/>
        <w:jc w:val="left"/>
      </w:pPr>
      <w:r w:rsidRPr="00CB1D61">
        <w:t>Joint-Sealant Color: As selected by Architect from manufacturer's full range of colors.</w:t>
      </w:r>
    </w:p>
    <w:p w14:paraId="3D5D06F9" w14:textId="77777777" w:rsidR="00892A68" w:rsidRPr="00F66139" w:rsidRDefault="00744FEB" w:rsidP="006B25CF">
      <w:pPr>
        <w:pStyle w:val="EOS"/>
        <w:jc w:val="left"/>
      </w:pPr>
      <w:r w:rsidRPr="00F66139">
        <w:t xml:space="preserve">END OF SECTION </w:t>
      </w:r>
      <w:r w:rsidR="009810DB">
        <w:t>07 92 00</w:t>
      </w:r>
    </w:p>
    <w:p w14:paraId="34E143C4" w14:textId="77777777" w:rsidR="00166C9C" w:rsidRPr="00823A95" w:rsidRDefault="00166C9C" w:rsidP="006B25CF">
      <w:pPr>
        <w:pStyle w:val="CMT"/>
        <w:jc w:val="left"/>
      </w:pPr>
      <w:r w:rsidRPr="00823A95">
        <w:lastRenderedPageBreak/>
        <w:t>Retain this notice in all Sections of Project Manual.</w:t>
      </w:r>
    </w:p>
    <w:p w14:paraId="40F190B7" w14:textId="77777777" w:rsidR="00166C9C" w:rsidRPr="00823A95" w:rsidRDefault="00166C9C" w:rsidP="006B25CF">
      <w:pPr>
        <w:tabs>
          <w:tab w:val="center" w:pos="4680"/>
          <w:tab w:val="right" w:pos="9360"/>
        </w:tabs>
        <w:suppressAutoHyphens/>
        <w:spacing w:before="480"/>
      </w:pPr>
      <w:r w:rsidRPr="00823A95">
        <w:t xml:space="preserve">San Diego Unified School </w:t>
      </w:r>
      <w:r>
        <w:t>District</w:t>
      </w:r>
      <w:r w:rsidRPr="00823A95">
        <w:t xml:space="preserve"> Guide Specifications</w:t>
      </w:r>
    </w:p>
    <w:p w14:paraId="04125201" w14:textId="77777777" w:rsidR="00677E19" w:rsidRDefault="00677E19" w:rsidP="00677E19">
      <w:pPr>
        <w:suppressAutoHyphens/>
      </w:pPr>
      <w:r>
        <w:t xml:space="preserve">Document Version: </w:t>
      </w:r>
      <w:r>
        <w:rPr>
          <w:bCs/>
        </w:rPr>
        <w:t>August 2021</w:t>
      </w:r>
    </w:p>
    <w:p w14:paraId="0E49A682" w14:textId="766E647F" w:rsidR="00166C9C" w:rsidRPr="00715435" w:rsidRDefault="00166C9C" w:rsidP="00677E19">
      <w:pPr>
        <w:suppressAutoHyphens/>
      </w:pPr>
    </w:p>
    <w:sectPr w:rsidR="00166C9C" w:rsidRPr="00715435" w:rsidSect="009810DB">
      <w:headerReference w:type="even" r:id="rId13"/>
      <w:headerReference w:type="default" r:id="rId14"/>
      <w:footerReference w:type="even" r:id="rId15"/>
      <w:footerReference w:type="default" r:id="rId16"/>
      <w:headerReference w:type="first" r:id="rId17"/>
      <w:footerReference w:type="first" r:id="rId18"/>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4CAB6" w14:textId="77777777" w:rsidR="003F0DDD" w:rsidRDefault="003F0DDD">
      <w:r>
        <w:separator/>
      </w:r>
    </w:p>
  </w:endnote>
  <w:endnote w:type="continuationSeparator" w:id="0">
    <w:p w14:paraId="5B96B785" w14:textId="77777777" w:rsidR="003F0DDD" w:rsidRDefault="003F0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9E691" w14:textId="77777777" w:rsidR="00630EF5" w:rsidRDefault="00630E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9810DB" w14:paraId="1E8570F1" w14:textId="77777777" w:rsidTr="009810DB">
      <w:tc>
        <w:tcPr>
          <w:tcW w:w="9360" w:type="dxa"/>
          <w:tcBorders>
            <w:top w:val="nil"/>
            <w:left w:val="nil"/>
            <w:bottom w:val="nil"/>
            <w:right w:val="nil"/>
          </w:tcBorders>
        </w:tcPr>
        <w:p w14:paraId="4C3B6B05" w14:textId="77777777" w:rsidR="009810DB" w:rsidRDefault="009810DB" w:rsidP="009810DB">
          <w:pPr>
            <w:tabs>
              <w:tab w:val="center" w:pos="5400"/>
              <w:tab w:val="right" w:pos="10800"/>
            </w:tabs>
          </w:pPr>
        </w:p>
      </w:tc>
    </w:tr>
    <w:tr w:rsidR="009810DB" w14:paraId="45B7B60B" w14:textId="77777777" w:rsidTr="009810DB">
      <w:tc>
        <w:tcPr>
          <w:tcW w:w="9360" w:type="dxa"/>
          <w:tcBorders>
            <w:top w:val="nil"/>
            <w:left w:val="nil"/>
            <w:bottom w:val="nil"/>
            <w:right w:val="nil"/>
          </w:tcBorders>
        </w:tcPr>
        <w:p w14:paraId="004A8407" w14:textId="77777777" w:rsidR="009810DB" w:rsidRDefault="009810DB" w:rsidP="00804EA9">
          <w:pPr>
            <w:tabs>
              <w:tab w:val="center" w:pos="4680"/>
              <w:tab w:val="right" w:pos="9360"/>
            </w:tabs>
            <w:jc w:val="center"/>
            <w:rPr>
              <w:b/>
              <w:bCs/>
            </w:rPr>
          </w:pPr>
          <w:r>
            <w:rPr>
              <w:rStyle w:val="NAM"/>
              <w:b/>
            </w:rPr>
            <w:t>JOINT SEALANTS</w:t>
          </w:r>
        </w:p>
      </w:tc>
    </w:tr>
    <w:tr w:rsidR="009810DB" w14:paraId="3D20CF3C" w14:textId="77777777" w:rsidTr="009810DB">
      <w:tc>
        <w:tcPr>
          <w:tcW w:w="9360" w:type="dxa"/>
          <w:tcBorders>
            <w:top w:val="nil"/>
            <w:left w:val="nil"/>
            <w:bottom w:val="nil"/>
            <w:right w:val="nil"/>
          </w:tcBorders>
        </w:tcPr>
        <w:p w14:paraId="33CF9200" w14:textId="77777777" w:rsidR="009810DB" w:rsidRDefault="009810DB" w:rsidP="00804EA9">
          <w:pPr>
            <w:tabs>
              <w:tab w:val="center" w:pos="4680"/>
              <w:tab w:val="right" w:pos="9360"/>
            </w:tabs>
            <w:jc w:val="center"/>
            <w:rPr>
              <w:b/>
              <w:bCs/>
            </w:rPr>
          </w:pPr>
          <w:r>
            <w:rPr>
              <w:rStyle w:val="NUM"/>
              <w:b/>
            </w:rPr>
            <w:t>07 92 00</w:t>
          </w:r>
          <w:r>
            <w:rPr>
              <w:b/>
              <w:bCs/>
            </w:rPr>
            <w:t xml:space="preserve"> - </w:t>
          </w:r>
          <w:r>
            <w:rPr>
              <w:b/>
              <w:bCs/>
            </w:rPr>
            <w:fldChar w:fldCharType="begin"/>
          </w:r>
          <w:r>
            <w:rPr>
              <w:b/>
              <w:bCs/>
            </w:rPr>
            <w:instrText xml:space="preserve"> PAGE  \* MERGEFORMAT </w:instrText>
          </w:r>
          <w:r>
            <w:rPr>
              <w:b/>
              <w:bCs/>
            </w:rPr>
            <w:fldChar w:fldCharType="separate"/>
          </w:r>
          <w:r w:rsidR="00B326A8">
            <w:rPr>
              <w:b/>
              <w:bCs/>
              <w:noProof/>
            </w:rPr>
            <w:t>11</w:t>
          </w:r>
          <w:r>
            <w:rPr>
              <w:b/>
              <w:bCs/>
            </w:rPr>
            <w:fldChar w:fldCharType="end"/>
          </w:r>
        </w:p>
      </w:tc>
    </w:tr>
    <w:tr w:rsidR="009810DB" w14:paraId="57A26BC0" w14:textId="77777777" w:rsidTr="009810DB">
      <w:tc>
        <w:tcPr>
          <w:tcW w:w="9360" w:type="dxa"/>
          <w:tcBorders>
            <w:top w:val="nil"/>
            <w:left w:val="nil"/>
            <w:bottom w:val="nil"/>
            <w:right w:val="nil"/>
          </w:tcBorders>
        </w:tcPr>
        <w:p w14:paraId="6790A1FD" w14:textId="77777777" w:rsidR="0063481F" w:rsidRPr="007343CB" w:rsidRDefault="0063481F" w:rsidP="0063481F">
          <w:pPr>
            <w:pStyle w:val="Header"/>
            <w:tabs>
              <w:tab w:val="clear" w:pos="4680"/>
            </w:tabs>
            <w:spacing w:line="276" w:lineRule="auto"/>
            <w:jc w:val="center"/>
            <w:rPr>
              <w:b/>
              <w:bCs/>
            </w:rPr>
          </w:pPr>
          <w:r w:rsidRPr="007343CB">
            <w:rPr>
              <w:b/>
              <w:bCs/>
            </w:rPr>
            <w:t>ELECTRICAL CHARGING SYSTEM AND BATTERY ENERGY STORAGE SYSTEM</w:t>
          </w:r>
        </w:p>
        <w:p w14:paraId="2EBB0458" w14:textId="0AA7EF36" w:rsidR="009810DB" w:rsidRDefault="009810DB" w:rsidP="00804EA9">
          <w:pPr>
            <w:tabs>
              <w:tab w:val="center" w:pos="4680"/>
              <w:tab w:val="right" w:pos="9360"/>
            </w:tabs>
            <w:jc w:val="center"/>
            <w:rPr>
              <w:b/>
              <w:bCs/>
            </w:rPr>
          </w:pPr>
        </w:p>
      </w:tc>
    </w:tr>
    <w:tr w:rsidR="009810DB" w14:paraId="337277C1" w14:textId="77777777" w:rsidTr="009810DB">
      <w:tc>
        <w:tcPr>
          <w:tcW w:w="9360" w:type="dxa"/>
          <w:tcBorders>
            <w:top w:val="nil"/>
            <w:left w:val="nil"/>
            <w:bottom w:val="nil"/>
            <w:right w:val="nil"/>
          </w:tcBorders>
        </w:tcPr>
        <w:p w14:paraId="0D0C7F0B" w14:textId="77777777" w:rsidR="009810DB" w:rsidRDefault="009810DB" w:rsidP="00630EF5">
          <w:pPr>
            <w:tabs>
              <w:tab w:val="center" w:pos="5400"/>
              <w:tab w:val="right" w:pos="10800"/>
            </w:tabs>
            <w:rPr>
              <w:b/>
              <w:bCs/>
              <w:color w:val="000000"/>
            </w:rPr>
          </w:pPr>
        </w:p>
      </w:tc>
    </w:tr>
  </w:tbl>
  <w:p w14:paraId="4968E7C7" w14:textId="77777777" w:rsidR="009810DB" w:rsidRDefault="009810DB" w:rsidP="00630EF5">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595EC" w14:textId="77777777" w:rsidR="00630EF5" w:rsidRDefault="00630E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57D87" w14:textId="77777777" w:rsidR="003F0DDD" w:rsidRDefault="003F0DDD">
      <w:r>
        <w:separator/>
      </w:r>
    </w:p>
  </w:footnote>
  <w:footnote w:type="continuationSeparator" w:id="0">
    <w:p w14:paraId="2106E700" w14:textId="77777777" w:rsidR="003F0DDD" w:rsidRDefault="003F0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7F168" w14:textId="77777777" w:rsidR="00630EF5" w:rsidRDefault="00630E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9810DB" w14:paraId="60773A30" w14:textId="77777777" w:rsidTr="009810DB">
      <w:trPr>
        <w:trHeight w:val="237"/>
      </w:trPr>
      <w:tc>
        <w:tcPr>
          <w:tcW w:w="4680" w:type="dxa"/>
          <w:tcBorders>
            <w:top w:val="nil"/>
            <w:left w:val="nil"/>
            <w:bottom w:val="nil"/>
            <w:right w:val="nil"/>
          </w:tcBorders>
        </w:tcPr>
        <w:p w14:paraId="78D71FBB" w14:textId="77777777" w:rsidR="009810DB" w:rsidRDefault="009810DB" w:rsidP="009810DB">
          <w:pPr>
            <w:tabs>
              <w:tab w:val="center" w:pos="4680"/>
              <w:tab w:val="right" w:pos="9360"/>
            </w:tabs>
          </w:pPr>
          <w:r>
            <w:rPr>
              <w:b/>
              <w:bCs/>
            </w:rPr>
            <w:t>SPECIFICATIONS</w:t>
          </w:r>
        </w:p>
      </w:tc>
      <w:tc>
        <w:tcPr>
          <w:tcW w:w="4680" w:type="dxa"/>
          <w:tcBorders>
            <w:top w:val="nil"/>
            <w:left w:val="nil"/>
            <w:bottom w:val="nil"/>
            <w:right w:val="nil"/>
          </w:tcBorders>
        </w:tcPr>
        <w:p w14:paraId="6FE933DB" w14:textId="0FDC1F42" w:rsidR="009810DB" w:rsidRDefault="009810DB" w:rsidP="00F6011E">
          <w:pPr>
            <w:tabs>
              <w:tab w:val="center" w:pos="4680"/>
              <w:tab w:val="right" w:pos="9360"/>
            </w:tabs>
            <w:jc w:val="right"/>
          </w:pPr>
          <w:r>
            <w:rPr>
              <w:b/>
              <w:bCs/>
            </w:rPr>
            <w:t xml:space="preserve">NO. </w:t>
          </w:r>
          <w:r w:rsidR="0063481F">
            <w:rPr>
              <w:b/>
              <w:bCs/>
            </w:rPr>
            <w:t>PS23</w:t>
          </w:r>
          <w:r>
            <w:rPr>
              <w:b/>
              <w:bCs/>
            </w:rPr>
            <w:t>-</w:t>
          </w:r>
          <w:r w:rsidR="0063481F">
            <w:rPr>
              <w:b/>
              <w:bCs/>
            </w:rPr>
            <w:t>0300</w:t>
          </w:r>
          <w:r>
            <w:rPr>
              <w:b/>
              <w:bCs/>
            </w:rPr>
            <w:t>-</w:t>
          </w:r>
          <w:r w:rsidR="0063481F">
            <w:rPr>
              <w:b/>
              <w:bCs/>
            </w:rPr>
            <w:t>11</w:t>
          </w:r>
        </w:p>
      </w:tc>
    </w:tr>
  </w:tbl>
  <w:p w14:paraId="5900375A" w14:textId="77777777" w:rsidR="009810DB" w:rsidRDefault="009810D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B7531" w14:textId="77777777" w:rsidR="00630EF5" w:rsidRDefault="00630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0AA48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563AC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A38FAF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03A50F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457278F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7F23DD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221F9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276E55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1C2707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B30552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75E2ECA6"/>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b w:val="0"/>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4"/>
    <w:docVar w:name="Format" w:val="1"/>
    <w:docVar w:name="MF04" w:val="079200"/>
    <w:docVar w:name="MF95" w:val="07920"/>
    <w:docVar w:name="MFOrigin" w:val="MF04"/>
    <w:docVar w:name="SectionID" w:val="207"/>
    <w:docVar w:name="SpecType" w:val="MasterSpec"/>
    <w:docVar w:name="Version" w:val="10663"/>
  </w:docVars>
  <w:rsids>
    <w:rsidRoot w:val="0041347D"/>
    <w:rsid w:val="00003002"/>
    <w:rsid w:val="00006EE6"/>
    <w:rsid w:val="0003015A"/>
    <w:rsid w:val="00056820"/>
    <w:rsid w:val="00073F37"/>
    <w:rsid w:val="0008450F"/>
    <w:rsid w:val="000B06DE"/>
    <w:rsid w:val="000C0323"/>
    <w:rsid w:val="000C2F8B"/>
    <w:rsid w:val="000C556F"/>
    <w:rsid w:val="000E59A0"/>
    <w:rsid w:val="000E6C85"/>
    <w:rsid w:val="000E711C"/>
    <w:rsid w:val="000F536A"/>
    <w:rsid w:val="001027B6"/>
    <w:rsid w:val="001051C8"/>
    <w:rsid w:val="0013277E"/>
    <w:rsid w:val="001638A0"/>
    <w:rsid w:val="00164B91"/>
    <w:rsid w:val="00166C9C"/>
    <w:rsid w:val="001773CA"/>
    <w:rsid w:val="001A46F0"/>
    <w:rsid w:val="001B2EAB"/>
    <w:rsid w:val="001B4835"/>
    <w:rsid w:val="001B5621"/>
    <w:rsid w:val="001B5873"/>
    <w:rsid w:val="001F4005"/>
    <w:rsid w:val="001F6FA2"/>
    <w:rsid w:val="00203AF0"/>
    <w:rsid w:val="002066BE"/>
    <w:rsid w:val="00206803"/>
    <w:rsid w:val="00226A22"/>
    <w:rsid w:val="0024499F"/>
    <w:rsid w:val="002531C2"/>
    <w:rsid w:val="00255D50"/>
    <w:rsid w:val="00272BCA"/>
    <w:rsid w:val="00276287"/>
    <w:rsid w:val="00285D1D"/>
    <w:rsid w:val="002C09F6"/>
    <w:rsid w:val="002D3C3B"/>
    <w:rsid w:val="0033502D"/>
    <w:rsid w:val="00337913"/>
    <w:rsid w:val="00345B72"/>
    <w:rsid w:val="003532DE"/>
    <w:rsid w:val="00362B5A"/>
    <w:rsid w:val="00364636"/>
    <w:rsid w:val="003715D6"/>
    <w:rsid w:val="003740EE"/>
    <w:rsid w:val="00382CFD"/>
    <w:rsid w:val="003857E0"/>
    <w:rsid w:val="00392CD0"/>
    <w:rsid w:val="003C1A9C"/>
    <w:rsid w:val="003C6019"/>
    <w:rsid w:val="003D2D33"/>
    <w:rsid w:val="003E39B5"/>
    <w:rsid w:val="003F0DDD"/>
    <w:rsid w:val="003F33BD"/>
    <w:rsid w:val="004029F7"/>
    <w:rsid w:val="004031B6"/>
    <w:rsid w:val="00406B56"/>
    <w:rsid w:val="0041347D"/>
    <w:rsid w:val="00416026"/>
    <w:rsid w:val="00431C0A"/>
    <w:rsid w:val="00435C60"/>
    <w:rsid w:val="004427ED"/>
    <w:rsid w:val="0045305A"/>
    <w:rsid w:val="00454082"/>
    <w:rsid w:val="004551A8"/>
    <w:rsid w:val="004637EC"/>
    <w:rsid w:val="004712DB"/>
    <w:rsid w:val="00473530"/>
    <w:rsid w:val="00473CCD"/>
    <w:rsid w:val="0048042A"/>
    <w:rsid w:val="004C3EEC"/>
    <w:rsid w:val="004C4680"/>
    <w:rsid w:val="004D03E3"/>
    <w:rsid w:val="004D1FE3"/>
    <w:rsid w:val="004D4B40"/>
    <w:rsid w:val="004D4DCB"/>
    <w:rsid w:val="004D5433"/>
    <w:rsid w:val="004E1D70"/>
    <w:rsid w:val="004E4BCE"/>
    <w:rsid w:val="00512E8C"/>
    <w:rsid w:val="005170E9"/>
    <w:rsid w:val="00526C63"/>
    <w:rsid w:val="00542573"/>
    <w:rsid w:val="00543B63"/>
    <w:rsid w:val="00547ACD"/>
    <w:rsid w:val="00563BD7"/>
    <w:rsid w:val="00563C95"/>
    <w:rsid w:val="00573BF9"/>
    <w:rsid w:val="00580C1B"/>
    <w:rsid w:val="005A0EE0"/>
    <w:rsid w:val="005B3CF5"/>
    <w:rsid w:val="005D5D3B"/>
    <w:rsid w:val="005E1FA0"/>
    <w:rsid w:val="005E4F0E"/>
    <w:rsid w:val="00626175"/>
    <w:rsid w:val="00630EF5"/>
    <w:rsid w:val="006345C6"/>
    <w:rsid w:val="0063481F"/>
    <w:rsid w:val="006616C3"/>
    <w:rsid w:val="00677E19"/>
    <w:rsid w:val="00683CF0"/>
    <w:rsid w:val="006B25CF"/>
    <w:rsid w:val="006B68D3"/>
    <w:rsid w:val="006C73E8"/>
    <w:rsid w:val="006D2C6A"/>
    <w:rsid w:val="006F0724"/>
    <w:rsid w:val="00701E25"/>
    <w:rsid w:val="00704CE8"/>
    <w:rsid w:val="00715435"/>
    <w:rsid w:val="00721CAC"/>
    <w:rsid w:val="007322FF"/>
    <w:rsid w:val="0073639F"/>
    <w:rsid w:val="0074309C"/>
    <w:rsid w:val="00744FEB"/>
    <w:rsid w:val="00746A92"/>
    <w:rsid w:val="007531C5"/>
    <w:rsid w:val="0075487E"/>
    <w:rsid w:val="007649F5"/>
    <w:rsid w:val="007830D7"/>
    <w:rsid w:val="00790CFE"/>
    <w:rsid w:val="007B2D2B"/>
    <w:rsid w:val="007B2EA7"/>
    <w:rsid w:val="007B3D50"/>
    <w:rsid w:val="007C4C51"/>
    <w:rsid w:val="007D0D5B"/>
    <w:rsid w:val="007E522F"/>
    <w:rsid w:val="007F1819"/>
    <w:rsid w:val="00804EA9"/>
    <w:rsid w:val="0082201D"/>
    <w:rsid w:val="00823E38"/>
    <w:rsid w:val="00832634"/>
    <w:rsid w:val="00860BE7"/>
    <w:rsid w:val="008746E2"/>
    <w:rsid w:val="00892A68"/>
    <w:rsid w:val="008A7FAB"/>
    <w:rsid w:val="008B7084"/>
    <w:rsid w:val="008E2DE0"/>
    <w:rsid w:val="008E5167"/>
    <w:rsid w:val="008F3E7D"/>
    <w:rsid w:val="009044F9"/>
    <w:rsid w:val="0090704D"/>
    <w:rsid w:val="0091587E"/>
    <w:rsid w:val="00923876"/>
    <w:rsid w:val="009249A1"/>
    <w:rsid w:val="00926D29"/>
    <w:rsid w:val="00926DEE"/>
    <w:rsid w:val="00941C26"/>
    <w:rsid w:val="00943771"/>
    <w:rsid w:val="00946823"/>
    <w:rsid w:val="00957B3F"/>
    <w:rsid w:val="009810DB"/>
    <w:rsid w:val="00987306"/>
    <w:rsid w:val="00996CBE"/>
    <w:rsid w:val="009A2764"/>
    <w:rsid w:val="009B5E11"/>
    <w:rsid w:val="009C12EC"/>
    <w:rsid w:val="009C4EDA"/>
    <w:rsid w:val="009C5E07"/>
    <w:rsid w:val="009E6F47"/>
    <w:rsid w:val="00A36ECD"/>
    <w:rsid w:val="00A509F3"/>
    <w:rsid w:val="00A601FE"/>
    <w:rsid w:val="00A636B2"/>
    <w:rsid w:val="00A97487"/>
    <w:rsid w:val="00AA47ED"/>
    <w:rsid w:val="00AA5BF2"/>
    <w:rsid w:val="00AF7240"/>
    <w:rsid w:val="00B27182"/>
    <w:rsid w:val="00B326A8"/>
    <w:rsid w:val="00B36911"/>
    <w:rsid w:val="00B36FF7"/>
    <w:rsid w:val="00B547DF"/>
    <w:rsid w:val="00B61121"/>
    <w:rsid w:val="00B63169"/>
    <w:rsid w:val="00B74EDE"/>
    <w:rsid w:val="00B91052"/>
    <w:rsid w:val="00BA172C"/>
    <w:rsid w:val="00BA2D7B"/>
    <w:rsid w:val="00BD00DF"/>
    <w:rsid w:val="00BD3932"/>
    <w:rsid w:val="00BE0E71"/>
    <w:rsid w:val="00BF4625"/>
    <w:rsid w:val="00C06BFB"/>
    <w:rsid w:val="00C32A81"/>
    <w:rsid w:val="00C34971"/>
    <w:rsid w:val="00C377DA"/>
    <w:rsid w:val="00C4299E"/>
    <w:rsid w:val="00C52230"/>
    <w:rsid w:val="00C73955"/>
    <w:rsid w:val="00C85FE2"/>
    <w:rsid w:val="00C907CA"/>
    <w:rsid w:val="00C91CFC"/>
    <w:rsid w:val="00CA590E"/>
    <w:rsid w:val="00CB106F"/>
    <w:rsid w:val="00CB1D61"/>
    <w:rsid w:val="00CC5362"/>
    <w:rsid w:val="00CE0438"/>
    <w:rsid w:val="00CE1C81"/>
    <w:rsid w:val="00CE323B"/>
    <w:rsid w:val="00CE5E13"/>
    <w:rsid w:val="00CF5D38"/>
    <w:rsid w:val="00D012C7"/>
    <w:rsid w:val="00D17633"/>
    <w:rsid w:val="00D26A76"/>
    <w:rsid w:val="00D364DB"/>
    <w:rsid w:val="00D371DA"/>
    <w:rsid w:val="00D51C88"/>
    <w:rsid w:val="00D75B28"/>
    <w:rsid w:val="00D86735"/>
    <w:rsid w:val="00D90AFF"/>
    <w:rsid w:val="00D91764"/>
    <w:rsid w:val="00DB1259"/>
    <w:rsid w:val="00DB1882"/>
    <w:rsid w:val="00DC2D75"/>
    <w:rsid w:val="00DE1F5F"/>
    <w:rsid w:val="00E00BC8"/>
    <w:rsid w:val="00E078F6"/>
    <w:rsid w:val="00E2311A"/>
    <w:rsid w:val="00E24C35"/>
    <w:rsid w:val="00E467CD"/>
    <w:rsid w:val="00E602B5"/>
    <w:rsid w:val="00E740FA"/>
    <w:rsid w:val="00E75AEC"/>
    <w:rsid w:val="00E86BE2"/>
    <w:rsid w:val="00EA4BDC"/>
    <w:rsid w:val="00EC232E"/>
    <w:rsid w:val="00EE62A3"/>
    <w:rsid w:val="00EF4EE1"/>
    <w:rsid w:val="00EF5AE9"/>
    <w:rsid w:val="00EF7935"/>
    <w:rsid w:val="00F137F4"/>
    <w:rsid w:val="00F13820"/>
    <w:rsid w:val="00F3621B"/>
    <w:rsid w:val="00F46077"/>
    <w:rsid w:val="00F46707"/>
    <w:rsid w:val="00F56B7E"/>
    <w:rsid w:val="00F6011E"/>
    <w:rsid w:val="00F66139"/>
    <w:rsid w:val="00F67131"/>
    <w:rsid w:val="00F76712"/>
    <w:rsid w:val="00F85246"/>
    <w:rsid w:val="00F86303"/>
    <w:rsid w:val="00F96904"/>
    <w:rsid w:val="00FB758D"/>
    <w:rsid w:val="00FD4B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8A1CF"/>
  <w15:docId w15:val="{C7AE70C5-3910-4A7A-8474-CE028ACA2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09F3"/>
    <w:rPr>
      <w:rFonts w:ascii="Arial" w:hAnsi="Arial" w:cs="Arial"/>
      <w:sz w:val="22"/>
    </w:rPr>
  </w:style>
  <w:style w:type="paragraph" w:styleId="Heading1">
    <w:name w:val="heading 1"/>
    <w:basedOn w:val="Normal"/>
    <w:next w:val="Normal"/>
    <w:link w:val="Heading1Char"/>
    <w:uiPriority w:val="9"/>
    <w:qFormat/>
    <w:rsid w:val="00926D29"/>
    <w:pPr>
      <w:keepNext/>
      <w:keepLines/>
      <w:spacing w:before="240"/>
      <w:outlineLvl w:val="0"/>
    </w:pPr>
    <w:rPr>
      <w:rFonts w:ascii="Calibri Light" w:hAnsi="Calibri Light" w:cs="Times New Roman"/>
      <w:color w:val="2E74B5"/>
      <w:sz w:val="32"/>
      <w:szCs w:val="32"/>
    </w:rPr>
  </w:style>
  <w:style w:type="paragraph" w:styleId="Heading2">
    <w:name w:val="heading 2"/>
    <w:basedOn w:val="Normal"/>
    <w:next w:val="Normal"/>
    <w:link w:val="Heading2Char"/>
    <w:uiPriority w:val="9"/>
    <w:semiHidden/>
    <w:unhideWhenUsed/>
    <w:qFormat/>
    <w:rsid w:val="00926D29"/>
    <w:pPr>
      <w:keepNext/>
      <w:keepLines/>
      <w:spacing w:before="40"/>
      <w:outlineLvl w:val="1"/>
    </w:pPr>
    <w:rPr>
      <w:rFonts w:ascii="Calibri Light" w:hAnsi="Calibri Light" w:cs="Times New Roman"/>
      <w:color w:val="2E74B5"/>
      <w:sz w:val="26"/>
      <w:szCs w:val="26"/>
    </w:rPr>
  </w:style>
  <w:style w:type="paragraph" w:styleId="Heading3">
    <w:name w:val="heading 3"/>
    <w:basedOn w:val="Normal"/>
    <w:next w:val="Normal"/>
    <w:link w:val="Heading3Char"/>
    <w:uiPriority w:val="9"/>
    <w:semiHidden/>
    <w:unhideWhenUsed/>
    <w:qFormat/>
    <w:rsid w:val="00926D29"/>
    <w:pPr>
      <w:keepNext/>
      <w:keepLines/>
      <w:spacing w:before="40"/>
      <w:outlineLvl w:val="2"/>
    </w:pPr>
    <w:rPr>
      <w:rFonts w:ascii="Calibri Light" w:hAnsi="Calibri Light" w:cs="Times New Roman"/>
      <w:color w:val="1F4D78"/>
      <w:sz w:val="24"/>
      <w:szCs w:val="24"/>
    </w:rPr>
  </w:style>
  <w:style w:type="paragraph" w:styleId="Heading4">
    <w:name w:val="heading 4"/>
    <w:basedOn w:val="Normal"/>
    <w:next w:val="Normal"/>
    <w:link w:val="Heading4Char"/>
    <w:uiPriority w:val="9"/>
    <w:semiHidden/>
    <w:unhideWhenUsed/>
    <w:qFormat/>
    <w:rsid w:val="00926D29"/>
    <w:pPr>
      <w:keepNext/>
      <w:keepLines/>
      <w:spacing w:before="40"/>
      <w:outlineLvl w:val="3"/>
    </w:pPr>
    <w:rPr>
      <w:rFonts w:ascii="Calibri Light" w:hAnsi="Calibri Light" w:cs="Times New Roman"/>
      <w:i/>
      <w:iCs/>
      <w:color w:val="2E74B5"/>
    </w:rPr>
  </w:style>
  <w:style w:type="paragraph" w:styleId="Heading5">
    <w:name w:val="heading 5"/>
    <w:basedOn w:val="Normal"/>
    <w:next w:val="Normal"/>
    <w:link w:val="Heading5Char"/>
    <w:uiPriority w:val="9"/>
    <w:semiHidden/>
    <w:unhideWhenUsed/>
    <w:qFormat/>
    <w:rsid w:val="00926D29"/>
    <w:pPr>
      <w:keepNext/>
      <w:keepLines/>
      <w:spacing w:before="40"/>
      <w:outlineLvl w:val="4"/>
    </w:pPr>
    <w:rPr>
      <w:rFonts w:ascii="Calibri Light" w:hAnsi="Calibri Light" w:cs="Times New Roman"/>
      <w:color w:val="2E74B5"/>
    </w:rPr>
  </w:style>
  <w:style w:type="paragraph" w:styleId="Heading6">
    <w:name w:val="heading 6"/>
    <w:basedOn w:val="Normal"/>
    <w:next w:val="Normal"/>
    <w:link w:val="Heading6Char"/>
    <w:uiPriority w:val="9"/>
    <w:semiHidden/>
    <w:unhideWhenUsed/>
    <w:qFormat/>
    <w:rsid w:val="00926D29"/>
    <w:pPr>
      <w:keepNext/>
      <w:keepLines/>
      <w:spacing w:before="40"/>
      <w:outlineLvl w:val="5"/>
    </w:pPr>
    <w:rPr>
      <w:rFonts w:ascii="Calibri Light" w:hAnsi="Calibri Light" w:cs="Times New Roman"/>
      <w:color w:val="1F4D78"/>
    </w:rPr>
  </w:style>
  <w:style w:type="paragraph" w:styleId="Heading7">
    <w:name w:val="heading 7"/>
    <w:basedOn w:val="Normal"/>
    <w:next w:val="Normal"/>
    <w:link w:val="Heading7Char"/>
    <w:uiPriority w:val="9"/>
    <w:semiHidden/>
    <w:unhideWhenUsed/>
    <w:qFormat/>
    <w:rsid w:val="00926D29"/>
    <w:pPr>
      <w:keepNext/>
      <w:keepLines/>
      <w:spacing w:before="40"/>
      <w:outlineLvl w:val="6"/>
    </w:pPr>
    <w:rPr>
      <w:rFonts w:ascii="Calibri Light" w:hAnsi="Calibri Light" w:cs="Times New Roman"/>
      <w:i/>
      <w:iCs/>
      <w:color w:val="1F4D78"/>
    </w:rPr>
  </w:style>
  <w:style w:type="paragraph" w:styleId="Heading8">
    <w:name w:val="heading 8"/>
    <w:basedOn w:val="Normal"/>
    <w:next w:val="Normal"/>
    <w:link w:val="Heading8Char"/>
    <w:uiPriority w:val="9"/>
    <w:semiHidden/>
    <w:unhideWhenUsed/>
    <w:qFormat/>
    <w:rsid w:val="00926D29"/>
    <w:pPr>
      <w:keepNext/>
      <w:keepLines/>
      <w:spacing w:before="40"/>
      <w:outlineLvl w:val="7"/>
    </w:pPr>
    <w:rPr>
      <w:rFonts w:ascii="Calibri Light" w:hAnsi="Calibri Light" w:cs="Times New Roman"/>
      <w:color w:val="272727"/>
      <w:sz w:val="21"/>
      <w:szCs w:val="21"/>
    </w:rPr>
  </w:style>
  <w:style w:type="paragraph" w:styleId="Heading9">
    <w:name w:val="heading 9"/>
    <w:basedOn w:val="Normal"/>
    <w:next w:val="Normal"/>
    <w:link w:val="Heading9Char"/>
    <w:uiPriority w:val="9"/>
    <w:semiHidden/>
    <w:unhideWhenUsed/>
    <w:qFormat/>
    <w:rsid w:val="00926D29"/>
    <w:pPr>
      <w:keepNext/>
      <w:keepLines/>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A509F3"/>
    <w:pPr>
      <w:tabs>
        <w:tab w:val="center" w:pos="4608"/>
        <w:tab w:val="right" w:pos="9360"/>
      </w:tabs>
      <w:suppressAutoHyphens/>
      <w:jc w:val="both"/>
    </w:pPr>
    <w:rPr>
      <w:b/>
    </w:rPr>
  </w:style>
  <w:style w:type="paragraph" w:customStyle="1" w:styleId="FTR">
    <w:name w:val="FTR"/>
    <w:basedOn w:val="Normal"/>
    <w:rsid w:val="00A509F3"/>
    <w:pPr>
      <w:tabs>
        <w:tab w:val="right" w:pos="9360"/>
      </w:tabs>
      <w:suppressAutoHyphens/>
      <w:jc w:val="both"/>
    </w:pPr>
    <w:rPr>
      <w:b/>
    </w:rPr>
  </w:style>
  <w:style w:type="paragraph" w:customStyle="1" w:styleId="SCT">
    <w:name w:val="SCT"/>
    <w:basedOn w:val="Normal"/>
    <w:rsid w:val="00A509F3"/>
    <w:pPr>
      <w:suppressAutoHyphens/>
      <w:spacing w:after="120"/>
      <w:jc w:val="both"/>
    </w:pPr>
    <w:rPr>
      <w:b/>
    </w:rPr>
  </w:style>
  <w:style w:type="paragraph" w:customStyle="1" w:styleId="PRT">
    <w:name w:val="PRT"/>
    <w:basedOn w:val="Normal"/>
    <w:next w:val="ART"/>
    <w:rsid w:val="00A509F3"/>
    <w:pPr>
      <w:keepNext/>
      <w:numPr>
        <w:numId w:val="1"/>
      </w:numPr>
      <w:suppressAutoHyphens/>
      <w:spacing w:before="480"/>
      <w:jc w:val="both"/>
      <w:outlineLvl w:val="0"/>
    </w:pPr>
    <w:rPr>
      <w:b/>
    </w:rPr>
  </w:style>
  <w:style w:type="paragraph" w:customStyle="1" w:styleId="SUT">
    <w:name w:val="SUT"/>
    <w:basedOn w:val="Normal"/>
    <w:next w:val="PR1"/>
    <w:rsid w:val="00A509F3"/>
    <w:pPr>
      <w:numPr>
        <w:ilvl w:val="1"/>
        <w:numId w:val="1"/>
      </w:numPr>
      <w:suppressAutoHyphens/>
      <w:spacing w:before="240"/>
      <w:jc w:val="both"/>
      <w:outlineLvl w:val="0"/>
    </w:pPr>
  </w:style>
  <w:style w:type="paragraph" w:customStyle="1" w:styleId="DST">
    <w:name w:val="DST"/>
    <w:basedOn w:val="Normal"/>
    <w:next w:val="PR1"/>
    <w:rsid w:val="00A509F3"/>
    <w:pPr>
      <w:numPr>
        <w:ilvl w:val="2"/>
        <w:numId w:val="1"/>
      </w:numPr>
      <w:suppressAutoHyphens/>
      <w:spacing w:before="240"/>
      <w:jc w:val="both"/>
      <w:outlineLvl w:val="0"/>
    </w:pPr>
  </w:style>
  <w:style w:type="paragraph" w:customStyle="1" w:styleId="ART">
    <w:name w:val="ART"/>
    <w:basedOn w:val="Normal"/>
    <w:next w:val="PR1"/>
    <w:rsid w:val="00A509F3"/>
    <w:pPr>
      <w:keepNext/>
      <w:numPr>
        <w:ilvl w:val="3"/>
        <w:numId w:val="1"/>
      </w:numPr>
      <w:suppressAutoHyphens/>
      <w:spacing w:before="480"/>
      <w:jc w:val="both"/>
      <w:outlineLvl w:val="1"/>
    </w:pPr>
  </w:style>
  <w:style w:type="paragraph" w:customStyle="1" w:styleId="PR1">
    <w:name w:val="PR1"/>
    <w:basedOn w:val="Normal"/>
    <w:link w:val="PR1Char"/>
    <w:rsid w:val="00A509F3"/>
    <w:pPr>
      <w:numPr>
        <w:ilvl w:val="4"/>
        <w:numId w:val="1"/>
      </w:numPr>
      <w:suppressAutoHyphens/>
      <w:spacing w:before="240"/>
      <w:jc w:val="both"/>
      <w:outlineLvl w:val="2"/>
    </w:pPr>
  </w:style>
  <w:style w:type="paragraph" w:customStyle="1" w:styleId="PR2">
    <w:name w:val="PR2"/>
    <w:basedOn w:val="Normal"/>
    <w:rsid w:val="00A509F3"/>
    <w:pPr>
      <w:numPr>
        <w:ilvl w:val="5"/>
        <w:numId w:val="1"/>
      </w:numPr>
      <w:suppressAutoHyphens/>
      <w:jc w:val="both"/>
      <w:outlineLvl w:val="3"/>
    </w:pPr>
  </w:style>
  <w:style w:type="paragraph" w:customStyle="1" w:styleId="PR3">
    <w:name w:val="PR3"/>
    <w:basedOn w:val="Normal"/>
    <w:rsid w:val="00A509F3"/>
    <w:pPr>
      <w:numPr>
        <w:ilvl w:val="6"/>
        <w:numId w:val="1"/>
      </w:numPr>
      <w:suppressAutoHyphens/>
      <w:jc w:val="both"/>
      <w:outlineLvl w:val="4"/>
    </w:pPr>
  </w:style>
  <w:style w:type="paragraph" w:customStyle="1" w:styleId="PR4">
    <w:name w:val="PR4"/>
    <w:basedOn w:val="Normal"/>
    <w:rsid w:val="00A509F3"/>
    <w:pPr>
      <w:numPr>
        <w:ilvl w:val="7"/>
        <w:numId w:val="1"/>
      </w:numPr>
      <w:suppressAutoHyphens/>
      <w:jc w:val="both"/>
      <w:outlineLvl w:val="5"/>
    </w:pPr>
  </w:style>
  <w:style w:type="paragraph" w:customStyle="1" w:styleId="PR5">
    <w:name w:val="PR5"/>
    <w:basedOn w:val="Normal"/>
    <w:rsid w:val="00A509F3"/>
    <w:pPr>
      <w:numPr>
        <w:ilvl w:val="8"/>
        <w:numId w:val="1"/>
      </w:numPr>
      <w:suppressAutoHyphens/>
      <w:jc w:val="both"/>
      <w:outlineLvl w:val="6"/>
    </w:pPr>
  </w:style>
  <w:style w:type="paragraph" w:customStyle="1" w:styleId="TB1">
    <w:name w:val="TB1"/>
    <w:basedOn w:val="Normal"/>
    <w:next w:val="PR1"/>
    <w:rsid w:val="00A509F3"/>
    <w:pPr>
      <w:suppressAutoHyphens/>
      <w:spacing w:before="240"/>
      <w:ind w:left="288"/>
      <w:jc w:val="both"/>
    </w:pPr>
  </w:style>
  <w:style w:type="paragraph" w:customStyle="1" w:styleId="TB2">
    <w:name w:val="TB2"/>
    <w:basedOn w:val="Normal"/>
    <w:next w:val="PR2"/>
    <w:rsid w:val="00A509F3"/>
    <w:pPr>
      <w:suppressAutoHyphens/>
      <w:spacing w:before="240"/>
      <w:ind w:left="864"/>
      <w:jc w:val="both"/>
    </w:pPr>
  </w:style>
  <w:style w:type="paragraph" w:customStyle="1" w:styleId="TB3">
    <w:name w:val="TB3"/>
    <w:basedOn w:val="Normal"/>
    <w:next w:val="PR3"/>
    <w:rsid w:val="00A509F3"/>
    <w:pPr>
      <w:suppressAutoHyphens/>
      <w:spacing w:before="240"/>
      <w:ind w:left="1440"/>
      <w:jc w:val="both"/>
    </w:pPr>
  </w:style>
  <w:style w:type="paragraph" w:customStyle="1" w:styleId="TB4">
    <w:name w:val="TB4"/>
    <w:basedOn w:val="Normal"/>
    <w:next w:val="PR4"/>
    <w:rsid w:val="00A509F3"/>
    <w:pPr>
      <w:suppressAutoHyphens/>
      <w:spacing w:before="240"/>
      <w:ind w:left="2016"/>
      <w:jc w:val="both"/>
    </w:pPr>
  </w:style>
  <w:style w:type="paragraph" w:customStyle="1" w:styleId="TB5">
    <w:name w:val="TB5"/>
    <w:basedOn w:val="Normal"/>
    <w:next w:val="PR5"/>
    <w:rsid w:val="00A509F3"/>
    <w:pPr>
      <w:suppressAutoHyphens/>
      <w:spacing w:before="240"/>
      <w:ind w:left="2592"/>
      <w:jc w:val="both"/>
    </w:pPr>
  </w:style>
  <w:style w:type="paragraph" w:customStyle="1" w:styleId="TF1">
    <w:name w:val="TF1"/>
    <w:basedOn w:val="Normal"/>
    <w:next w:val="TB1"/>
    <w:rsid w:val="00A509F3"/>
    <w:pPr>
      <w:suppressAutoHyphens/>
      <w:spacing w:before="240"/>
      <w:ind w:left="288"/>
      <w:jc w:val="both"/>
    </w:pPr>
  </w:style>
  <w:style w:type="paragraph" w:customStyle="1" w:styleId="TF2">
    <w:name w:val="TF2"/>
    <w:basedOn w:val="Normal"/>
    <w:next w:val="TB2"/>
    <w:rsid w:val="00A509F3"/>
    <w:pPr>
      <w:suppressAutoHyphens/>
      <w:spacing w:before="240"/>
      <w:ind w:left="864"/>
      <w:jc w:val="both"/>
    </w:pPr>
  </w:style>
  <w:style w:type="paragraph" w:customStyle="1" w:styleId="TF3">
    <w:name w:val="TF3"/>
    <w:basedOn w:val="Normal"/>
    <w:next w:val="TB3"/>
    <w:rsid w:val="00A509F3"/>
    <w:pPr>
      <w:suppressAutoHyphens/>
      <w:spacing w:before="240"/>
      <w:ind w:left="1440"/>
      <w:jc w:val="both"/>
    </w:pPr>
  </w:style>
  <w:style w:type="paragraph" w:customStyle="1" w:styleId="TF4">
    <w:name w:val="TF4"/>
    <w:basedOn w:val="Normal"/>
    <w:next w:val="TB4"/>
    <w:rsid w:val="00A509F3"/>
    <w:pPr>
      <w:suppressAutoHyphens/>
      <w:spacing w:before="240"/>
      <w:ind w:left="2016"/>
      <w:jc w:val="both"/>
    </w:pPr>
  </w:style>
  <w:style w:type="paragraph" w:customStyle="1" w:styleId="TF5">
    <w:name w:val="TF5"/>
    <w:basedOn w:val="Normal"/>
    <w:next w:val="TB5"/>
    <w:rsid w:val="00A509F3"/>
    <w:pPr>
      <w:suppressAutoHyphens/>
      <w:spacing w:before="240"/>
      <w:ind w:left="2592"/>
      <w:jc w:val="both"/>
    </w:pPr>
  </w:style>
  <w:style w:type="paragraph" w:customStyle="1" w:styleId="TCH">
    <w:name w:val="TCH"/>
    <w:basedOn w:val="Normal"/>
    <w:rsid w:val="00A509F3"/>
    <w:pPr>
      <w:suppressAutoHyphens/>
    </w:pPr>
  </w:style>
  <w:style w:type="paragraph" w:customStyle="1" w:styleId="TCE">
    <w:name w:val="TCE"/>
    <w:basedOn w:val="Normal"/>
    <w:rsid w:val="00A509F3"/>
    <w:pPr>
      <w:suppressAutoHyphens/>
      <w:ind w:left="144" w:hanging="144"/>
    </w:pPr>
  </w:style>
  <w:style w:type="paragraph" w:customStyle="1" w:styleId="EOS">
    <w:name w:val="EOS"/>
    <w:basedOn w:val="Normal"/>
    <w:link w:val="EOSChar"/>
    <w:rsid w:val="00A509F3"/>
    <w:pPr>
      <w:suppressAutoHyphens/>
      <w:spacing w:before="480"/>
      <w:jc w:val="both"/>
    </w:pPr>
    <w:rPr>
      <w:b/>
    </w:rPr>
  </w:style>
  <w:style w:type="paragraph" w:customStyle="1" w:styleId="ANT">
    <w:name w:val="ANT"/>
    <w:basedOn w:val="Normal"/>
    <w:rsid w:val="00A509F3"/>
    <w:pPr>
      <w:suppressAutoHyphens/>
      <w:spacing w:before="240"/>
      <w:jc w:val="both"/>
    </w:pPr>
    <w:rPr>
      <w:vanish/>
      <w:color w:val="800080"/>
      <w:u w:val="single"/>
    </w:rPr>
  </w:style>
  <w:style w:type="paragraph" w:customStyle="1" w:styleId="CMT">
    <w:name w:val="CMT"/>
    <w:basedOn w:val="Normal"/>
    <w:link w:val="CMTChar"/>
    <w:rsid w:val="00A509F3"/>
    <w:pPr>
      <w:suppressAutoHyphens/>
      <w:spacing w:before="240"/>
      <w:jc w:val="both"/>
    </w:pPr>
    <w:rPr>
      <w:vanish/>
      <w:color w:val="0000FF"/>
    </w:rPr>
  </w:style>
  <w:style w:type="character" w:customStyle="1" w:styleId="CPR">
    <w:name w:val="CPR"/>
    <w:basedOn w:val="DefaultParagraphFont"/>
    <w:rsid w:val="00A509F3"/>
  </w:style>
  <w:style w:type="character" w:customStyle="1" w:styleId="SPN">
    <w:name w:val="SPN"/>
    <w:basedOn w:val="DefaultParagraphFont"/>
    <w:rsid w:val="00A509F3"/>
  </w:style>
  <w:style w:type="character" w:customStyle="1" w:styleId="SPD">
    <w:name w:val="SPD"/>
    <w:basedOn w:val="DefaultParagraphFont"/>
    <w:rsid w:val="00A509F3"/>
  </w:style>
  <w:style w:type="character" w:customStyle="1" w:styleId="NUM">
    <w:name w:val="NUM"/>
    <w:basedOn w:val="DefaultParagraphFont"/>
    <w:rsid w:val="00A509F3"/>
  </w:style>
  <w:style w:type="character" w:customStyle="1" w:styleId="NAM">
    <w:name w:val="NAM"/>
    <w:basedOn w:val="DefaultParagraphFont"/>
    <w:rsid w:val="00A509F3"/>
  </w:style>
  <w:style w:type="character" w:customStyle="1" w:styleId="SI">
    <w:name w:val="SI"/>
    <w:rsid w:val="00A509F3"/>
    <w:rPr>
      <w:color w:val="auto"/>
    </w:rPr>
  </w:style>
  <w:style w:type="character" w:customStyle="1" w:styleId="IP">
    <w:name w:val="IP"/>
    <w:rsid w:val="00A509F3"/>
    <w:rPr>
      <w:color w:val="000000"/>
    </w:rPr>
  </w:style>
  <w:style w:type="paragraph" w:customStyle="1" w:styleId="RJUST">
    <w:name w:val="RJUST"/>
    <w:basedOn w:val="Normal"/>
    <w:rsid w:val="00A509F3"/>
    <w:pPr>
      <w:jc w:val="right"/>
    </w:pPr>
  </w:style>
  <w:style w:type="paragraph" w:styleId="Header">
    <w:name w:val="header"/>
    <w:basedOn w:val="Normal"/>
    <w:link w:val="HeaderChar"/>
    <w:uiPriority w:val="99"/>
    <w:unhideWhenUsed/>
    <w:rsid w:val="0041347D"/>
    <w:pPr>
      <w:tabs>
        <w:tab w:val="center" w:pos="4680"/>
        <w:tab w:val="right" w:pos="9360"/>
      </w:tabs>
    </w:pPr>
  </w:style>
  <w:style w:type="character" w:customStyle="1" w:styleId="HeaderChar">
    <w:name w:val="Header Char"/>
    <w:basedOn w:val="DefaultParagraphFont"/>
    <w:link w:val="Header"/>
    <w:uiPriority w:val="99"/>
    <w:rsid w:val="0041347D"/>
  </w:style>
  <w:style w:type="paragraph" w:styleId="Footer">
    <w:name w:val="footer"/>
    <w:basedOn w:val="Normal"/>
    <w:link w:val="FooterChar"/>
    <w:uiPriority w:val="99"/>
    <w:unhideWhenUsed/>
    <w:rsid w:val="0041347D"/>
    <w:pPr>
      <w:tabs>
        <w:tab w:val="center" w:pos="4680"/>
        <w:tab w:val="right" w:pos="9360"/>
      </w:tabs>
    </w:pPr>
  </w:style>
  <w:style w:type="character" w:customStyle="1" w:styleId="FooterChar">
    <w:name w:val="Footer Char"/>
    <w:basedOn w:val="DefaultParagraphFont"/>
    <w:link w:val="Footer"/>
    <w:uiPriority w:val="99"/>
    <w:rsid w:val="0041347D"/>
  </w:style>
  <w:style w:type="paragraph" w:customStyle="1" w:styleId="TIP">
    <w:name w:val="TIP"/>
    <w:basedOn w:val="Normal"/>
    <w:link w:val="TIPChar"/>
    <w:rsid w:val="00DB1259"/>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DB1259"/>
    <w:rPr>
      <w:rFonts w:ascii="Arial" w:hAnsi="Arial" w:cs="Arial"/>
      <w:vanish/>
      <w:color w:val="0000FF"/>
      <w:sz w:val="22"/>
    </w:rPr>
  </w:style>
  <w:style w:type="character" w:customStyle="1" w:styleId="TIPChar">
    <w:name w:val="TIP Char"/>
    <w:link w:val="TIP"/>
    <w:rsid w:val="00DB1259"/>
    <w:rPr>
      <w:vanish w:val="0"/>
      <w:color w:val="B30838"/>
    </w:rPr>
  </w:style>
  <w:style w:type="character" w:customStyle="1" w:styleId="SustHyperlink">
    <w:name w:val="SustHyperlink"/>
    <w:rsid w:val="00CB106F"/>
    <w:rPr>
      <w:color w:val="009900"/>
      <w:u w:val="single"/>
    </w:rPr>
  </w:style>
  <w:style w:type="character" w:styleId="Hyperlink">
    <w:name w:val="Hyperlink"/>
    <w:uiPriority w:val="99"/>
    <w:unhideWhenUsed/>
    <w:rsid w:val="00CB106F"/>
    <w:rPr>
      <w:color w:val="0000FF"/>
      <w:u w:val="single"/>
    </w:rPr>
  </w:style>
  <w:style w:type="character" w:customStyle="1" w:styleId="SAhyperlink">
    <w:name w:val="SAhyperlink"/>
    <w:uiPriority w:val="1"/>
    <w:qFormat/>
    <w:rsid w:val="009C12EC"/>
    <w:rPr>
      <w:color w:val="E36C0A"/>
      <w:u w:val="single"/>
    </w:rPr>
  </w:style>
  <w:style w:type="paragraph" w:styleId="BalloonText">
    <w:name w:val="Balloon Text"/>
    <w:basedOn w:val="Normal"/>
    <w:link w:val="BalloonTextChar"/>
    <w:uiPriority w:val="99"/>
    <w:semiHidden/>
    <w:unhideWhenUsed/>
    <w:rsid w:val="00166C9C"/>
    <w:rPr>
      <w:rFonts w:ascii="Segoe UI" w:hAnsi="Segoe UI" w:cs="Segoe UI"/>
      <w:sz w:val="18"/>
      <w:szCs w:val="18"/>
    </w:rPr>
  </w:style>
  <w:style w:type="character" w:customStyle="1" w:styleId="BalloonTextChar">
    <w:name w:val="Balloon Text Char"/>
    <w:link w:val="BalloonText"/>
    <w:uiPriority w:val="99"/>
    <w:semiHidden/>
    <w:rsid w:val="00166C9C"/>
    <w:rPr>
      <w:rFonts w:ascii="Segoe UI" w:hAnsi="Segoe UI" w:cs="Segoe UI"/>
      <w:sz w:val="18"/>
      <w:szCs w:val="18"/>
    </w:rPr>
  </w:style>
  <w:style w:type="paragraph" w:styleId="Revision">
    <w:name w:val="Revision"/>
    <w:hidden/>
    <w:uiPriority w:val="99"/>
    <w:semiHidden/>
    <w:rsid w:val="00D012C7"/>
    <w:rPr>
      <w:sz w:val="22"/>
    </w:rPr>
  </w:style>
  <w:style w:type="paragraph" w:customStyle="1" w:styleId="PRN">
    <w:name w:val="PRN"/>
    <w:basedOn w:val="Normal"/>
    <w:link w:val="PRNChar"/>
    <w:rsid w:val="00C32A81"/>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1Char">
    <w:name w:val="PR1 Char"/>
    <w:link w:val="PR1"/>
    <w:rsid w:val="00C32A81"/>
    <w:rPr>
      <w:rFonts w:ascii="Arial" w:hAnsi="Arial" w:cs="Arial"/>
      <w:sz w:val="22"/>
    </w:rPr>
  </w:style>
  <w:style w:type="character" w:customStyle="1" w:styleId="PRNChar">
    <w:name w:val="PRN Char"/>
    <w:link w:val="PRN"/>
    <w:rsid w:val="00C32A81"/>
    <w:rPr>
      <w:rFonts w:ascii="Arial" w:hAnsi="Arial" w:cs="Arial"/>
      <w:sz w:val="22"/>
      <w:shd w:val="pct20" w:color="FFFF00" w:fill="FFFFFF"/>
    </w:rPr>
  </w:style>
  <w:style w:type="paragraph" w:customStyle="1" w:styleId="OMN">
    <w:name w:val="OMN"/>
    <w:basedOn w:val="Normal"/>
    <w:link w:val="OMNChar"/>
    <w:rsid w:val="00C32A81"/>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OMNChar">
    <w:name w:val="OMN Char"/>
    <w:link w:val="OMN"/>
    <w:rsid w:val="00C32A81"/>
    <w:rPr>
      <w:rFonts w:ascii="Arial" w:hAnsi="Arial" w:cs="Arial"/>
      <w:sz w:val="22"/>
      <w:shd w:val="pct30" w:color="CC99FF" w:fill="FFFFFF"/>
    </w:rPr>
  </w:style>
  <w:style w:type="paragraph" w:customStyle="1" w:styleId="STEditOR">
    <w:name w:val="STEdit[OR]"/>
    <w:basedOn w:val="Normal"/>
    <w:link w:val="STEditORChar"/>
    <w:rsid w:val="00744FEB"/>
    <w:rPr>
      <w:b/>
    </w:rPr>
  </w:style>
  <w:style w:type="character" w:customStyle="1" w:styleId="EOSChar">
    <w:name w:val="EOS Char"/>
    <w:link w:val="EOS"/>
    <w:rsid w:val="00744FEB"/>
    <w:rPr>
      <w:rFonts w:ascii="Arial" w:hAnsi="Arial" w:cs="Arial"/>
      <w:b/>
      <w:sz w:val="22"/>
    </w:rPr>
  </w:style>
  <w:style w:type="character" w:customStyle="1" w:styleId="STEditORChar">
    <w:name w:val="STEdit[OR] Char"/>
    <w:link w:val="STEditOR"/>
    <w:rsid w:val="00744FEB"/>
    <w:rPr>
      <w:rFonts w:ascii="Arial" w:hAnsi="Arial" w:cs="Arial"/>
      <w:b/>
      <w:sz w:val="22"/>
    </w:rPr>
  </w:style>
  <w:style w:type="paragraph" w:styleId="Bibliography">
    <w:name w:val="Bibliography"/>
    <w:basedOn w:val="Normal"/>
    <w:next w:val="Normal"/>
    <w:uiPriority w:val="37"/>
    <w:semiHidden/>
    <w:unhideWhenUsed/>
    <w:rsid w:val="00926D29"/>
  </w:style>
  <w:style w:type="paragraph" w:styleId="BlockText">
    <w:name w:val="Block Text"/>
    <w:basedOn w:val="Normal"/>
    <w:uiPriority w:val="99"/>
    <w:semiHidden/>
    <w:unhideWhenUsed/>
    <w:rsid w:val="00926D29"/>
    <w:pPr>
      <w:pBdr>
        <w:top w:val="single" w:sz="2" w:space="10" w:color="5B9BD5" w:frame="1"/>
        <w:left w:val="single" w:sz="2" w:space="10" w:color="5B9BD5" w:frame="1"/>
        <w:bottom w:val="single" w:sz="2" w:space="10" w:color="5B9BD5" w:frame="1"/>
        <w:right w:val="single" w:sz="2" w:space="10" w:color="5B9BD5" w:frame="1"/>
      </w:pBdr>
      <w:ind w:left="1152" w:right="1152"/>
    </w:pPr>
    <w:rPr>
      <w:rFonts w:ascii="Calibri" w:hAnsi="Calibri" w:cs="Times New Roman"/>
      <w:i/>
      <w:iCs/>
      <w:color w:val="5B9BD5"/>
    </w:rPr>
  </w:style>
  <w:style w:type="paragraph" w:styleId="BodyText">
    <w:name w:val="Body Text"/>
    <w:basedOn w:val="Normal"/>
    <w:link w:val="BodyTextChar"/>
    <w:uiPriority w:val="99"/>
    <w:semiHidden/>
    <w:unhideWhenUsed/>
    <w:rsid w:val="00926D29"/>
    <w:pPr>
      <w:spacing w:after="120"/>
    </w:pPr>
  </w:style>
  <w:style w:type="character" w:customStyle="1" w:styleId="BodyTextChar">
    <w:name w:val="Body Text Char"/>
    <w:link w:val="BodyText"/>
    <w:uiPriority w:val="99"/>
    <w:semiHidden/>
    <w:rsid w:val="00926D29"/>
    <w:rPr>
      <w:rFonts w:ascii="Arial" w:hAnsi="Arial" w:cs="Arial"/>
    </w:rPr>
  </w:style>
  <w:style w:type="paragraph" w:styleId="BodyText2">
    <w:name w:val="Body Text 2"/>
    <w:basedOn w:val="Normal"/>
    <w:link w:val="BodyText2Char"/>
    <w:uiPriority w:val="99"/>
    <w:semiHidden/>
    <w:unhideWhenUsed/>
    <w:rsid w:val="00926D29"/>
    <w:pPr>
      <w:spacing w:after="120" w:line="480" w:lineRule="auto"/>
    </w:pPr>
  </w:style>
  <w:style w:type="character" w:customStyle="1" w:styleId="BodyText2Char">
    <w:name w:val="Body Text 2 Char"/>
    <w:link w:val="BodyText2"/>
    <w:uiPriority w:val="99"/>
    <w:semiHidden/>
    <w:rsid w:val="00926D29"/>
    <w:rPr>
      <w:rFonts w:ascii="Arial" w:hAnsi="Arial" w:cs="Arial"/>
    </w:rPr>
  </w:style>
  <w:style w:type="paragraph" w:styleId="BodyText3">
    <w:name w:val="Body Text 3"/>
    <w:basedOn w:val="Normal"/>
    <w:link w:val="BodyText3Char"/>
    <w:uiPriority w:val="99"/>
    <w:semiHidden/>
    <w:unhideWhenUsed/>
    <w:rsid w:val="00926D29"/>
    <w:pPr>
      <w:spacing w:after="120"/>
    </w:pPr>
    <w:rPr>
      <w:sz w:val="16"/>
      <w:szCs w:val="16"/>
    </w:rPr>
  </w:style>
  <w:style w:type="character" w:customStyle="1" w:styleId="BodyText3Char">
    <w:name w:val="Body Text 3 Char"/>
    <w:link w:val="BodyText3"/>
    <w:uiPriority w:val="99"/>
    <w:semiHidden/>
    <w:rsid w:val="00926D2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926D29"/>
    <w:pPr>
      <w:spacing w:after="0"/>
      <w:ind w:firstLine="360"/>
    </w:pPr>
  </w:style>
  <w:style w:type="character" w:customStyle="1" w:styleId="BodyTextFirstIndentChar">
    <w:name w:val="Body Text First Indent Char"/>
    <w:link w:val="BodyTextFirstIndent"/>
    <w:uiPriority w:val="99"/>
    <w:semiHidden/>
    <w:rsid w:val="00926D29"/>
    <w:rPr>
      <w:rFonts w:ascii="Arial" w:hAnsi="Arial" w:cs="Arial"/>
    </w:rPr>
  </w:style>
  <w:style w:type="paragraph" w:styleId="BodyTextIndent">
    <w:name w:val="Body Text Indent"/>
    <w:basedOn w:val="Normal"/>
    <w:link w:val="BodyTextIndentChar"/>
    <w:uiPriority w:val="99"/>
    <w:semiHidden/>
    <w:unhideWhenUsed/>
    <w:rsid w:val="00926D29"/>
    <w:pPr>
      <w:spacing w:after="120"/>
      <w:ind w:left="360"/>
    </w:pPr>
  </w:style>
  <w:style w:type="character" w:customStyle="1" w:styleId="BodyTextIndentChar">
    <w:name w:val="Body Text Indent Char"/>
    <w:link w:val="BodyTextIndent"/>
    <w:uiPriority w:val="99"/>
    <w:semiHidden/>
    <w:rsid w:val="00926D29"/>
    <w:rPr>
      <w:rFonts w:ascii="Arial" w:hAnsi="Arial" w:cs="Arial"/>
    </w:rPr>
  </w:style>
  <w:style w:type="paragraph" w:styleId="BodyTextFirstIndent2">
    <w:name w:val="Body Text First Indent 2"/>
    <w:basedOn w:val="BodyTextIndent"/>
    <w:link w:val="BodyTextFirstIndent2Char"/>
    <w:uiPriority w:val="99"/>
    <w:semiHidden/>
    <w:unhideWhenUsed/>
    <w:rsid w:val="00926D29"/>
    <w:pPr>
      <w:spacing w:after="0"/>
      <w:ind w:firstLine="360"/>
    </w:pPr>
  </w:style>
  <w:style w:type="character" w:customStyle="1" w:styleId="BodyTextFirstIndent2Char">
    <w:name w:val="Body Text First Indent 2 Char"/>
    <w:link w:val="BodyTextFirstIndent2"/>
    <w:uiPriority w:val="99"/>
    <w:semiHidden/>
    <w:rsid w:val="00926D29"/>
    <w:rPr>
      <w:rFonts w:ascii="Arial" w:hAnsi="Arial" w:cs="Arial"/>
    </w:rPr>
  </w:style>
  <w:style w:type="paragraph" w:styleId="BodyTextIndent2">
    <w:name w:val="Body Text Indent 2"/>
    <w:basedOn w:val="Normal"/>
    <w:link w:val="BodyTextIndent2Char"/>
    <w:uiPriority w:val="99"/>
    <w:semiHidden/>
    <w:unhideWhenUsed/>
    <w:rsid w:val="00926D29"/>
    <w:pPr>
      <w:spacing w:after="120" w:line="480" w:lineRule="auto"/>
      <w:ind w:left="360"/>
    </w:pPr>
  </w:style>
  <w:style w:type="character" w:customStyle="1" w:styleId="BodyTextIndent2Char">
    <w:name w:val="Body Text Indent 2 Char"/>
    <w:link w:val="BodyTextIndent2"/>
    <w:uiPriority w:val="99"/>
    <w:semiHidden/>
    <w:rsid w:val="00926D29"/>
    <w:rPr>
      <w:rFonts w:ascii="Arial" w:hAnsi="Arial" w:cs="Arial"/>
    </w:rPr>
  </w:style>
  <w:style w:type="paragraph" w:styleId="BodyTextIndent3">
    <w:name w:val="Body Text Indent 3"/>
    <w:basedOn w:val="Normal"/>
    <w:link w:val="BodyTextIndent3Char"/>
    <w:uiPriority w:val="99"/>
    <w:semiHidden/>
    <w:unhideWhenUsed/>
    <w:rsid w:val="00926D29"/>
    <w:pPr>
      <w:spacing w:after="120"/>
      <w:ind w:left="360"/>
    </w:pPr>
    <w:rPr>
      <w:sz w:val="16"/>
      <w:szCs w:val="16"/>
    </w:rPr>
  </w:style>
  <w:style w:type="character" w:customStyle="1" w:styleId="BodyTextIndent3Char">
    <w:name w:val="Body Text Indent 3 Char"/>
    <w:link w:val="BodyTextIndent3"/>
    <w:uiPriority w:val="99"/>
    <w:semiHidden/>
    <w:rsid w:val="00926D29"/>
    <w:rPr>
      <w:rFonts w:ascii="Arial" w:hAnsi="Arial" w:cs="Arial"/>
      <w:sz w:val="16"/>
      <w:szCs w:val="16"/>
    </w:rPr>
  </w:style>
  <w:style w:type="paragraph" w:styleId="Caption">
    <w:name w:val="caption"/>
    <w:basedOn w:val="Normal"/>
    <w:next w:val="Normal"/>
    <w:uiPriority w:val="35"/>
    <w:semiHidden/>
    <w:unhideWhenUsed/>
    <w:qFormat/>
    <w:rsid w:val="00926D29"/>
    <w:pPr>
      <w:spacing w:after="200"/>
    </w:pPr>
    <w:rPr>
      <w:i/>
      <w:iCs/>
      <w:color w:val="44546A"/>
      <w:sz w:val="18"/>
      <w:szCs w:val="18"/>
    </w:rPr>
  </w:style>
  <w:style w:type="paragraph" w:styleId="Closing">
    <w:name w:val="Closing"/>
    <w:basedOn w:val="Normal"/>
    <w:link w:val="ClosingChar"/>
    <w:uiPriority w:val="99"/>
    <w:semiHidden/>
    <w:unhideWhenUsed/>
    <w:rsid w:val="00926D29"/>
    <w:pPr>
      <w:ind w:left="4320"/>
    </w:pPr>
  </w:style>
  <w:style w:type="character" w:customStyle="1" w:styleId="ClosingChar">
    <w:name w:val="Closing Char"/>
    <w:link w:val="Closing"/>
    <w:uiPriority w:val="99"/>
    <w:semiHidden/>
    <w:rsid w:val="00926D29"/>
    <w:rPr>
      <w:rFonts w:ascii="Arial" w:hAnsi="Arial" w:cs="Arial"/>
    </w:rPr>
  </w:style>
  <w:style w:type="paragraph" w:styleId="CommentText">
    <w:name w:val="annotation text"/>
    <w:basedOn w:val="Normal"/>
    <w:link w:val="CommentTextChar"/>
    <w:uiPriority w:val="99"/>
    <w:semiHidden/>
    <w:unhideWhenUsed/>
    <w:rsid w:val="00926D29"/>
  </w:style>
  <w:style w:type="character" w:customStyle="1" w:styleId="CommentTextChar">
    <w:name w:val="Comment Text Char"/>
    <w:link w:val="CommentText"/>
    <w:uiPriority w:val="99"/>
    <w:semiHidden/>
    <w:rsid w:val="00926D29"/>
    <w:rPr>
      <w:rFonts w:ascii="Arial" w:hAnsi="Arial" w:cs="Arial"/>
    </w:rPr>
  </w:style>
  <w:style w:type="paragraph" w:styleId="CommentSubject">
    <w:name w:val="annotation subject"/>
    <w:basedOn w:val="CommentText"/>
    <w:next w:val="CommentText"/>
    <w:link w:val="CommentSubjectChar"/>
    <w:uiPriority w:val="99"/>
    <w:semiHidden/>
    <w:unhideWhenUsed/>
    <w:rsid w:val="00926D29"/>
    <w:rPr>
      <w:b/>
      <w:bCs/>
    </w:rPr>
  </w:style>
  <w:style w:type="character" w:customStyle="1" w:styleId="CommentSubjectChar">
    <w:name w:val="Comment Subject Char"/>
    <w:link w:val="CommentSubject"/>
    <w:uiPriority w:val="99"/>
    <w:semiHidden/>
    <w:rsid w:val="00926D29"/>
    <w:rPr>
      <w:rFonts w:ascii="Arial" w:hAnsi="Arial" w:cs="Arial"/>
      <w:b/>
      <w:bCs/>
    </w:rPr>
  </w:style>
  <w:style w:type="paragraph" w:styleId="Date">
    <w:name w:val="Date"/>
    <w:basedOn w:val="Normal"/>
    <w:next w:val="Normal"/>
    <w:link w:val="DateChar"/>
    <w:uiPriority w:val="99"/>
    <w:semiHidden/>
    <w:unhideWhenUsed/>
    <w:rsid w:val="00926D29"/>
  </w:style>
  <w:style w:type="character" w:customStyle="1" w:styleId="DateChar">
    <w:name w:val="Date Char"/>
    <w:link w:val="Date"/>
    <w:uiPriority w:val="99"/>
    <w:semiHidden/>
    <w:rsid w:val="00926D29"/>
    <w:rPr>
      <w:rFonts w:ascii="Arial" w:hAnsi="Arial" w:cs="Arial"/>
    </w:rPr>
  </w:style>
  <w:style w:type="paragraph" w:styleId="DocumentMap">
    <w:name w:val="Document Map"/>
    <w:basedOn w:val="Normal"/>
    <w:link w:val="DocumentMapChar"/>
    <w:uiPriority w:val="99"/>
    <w:semiHidden/>
    <w:unhideWhenUsed/>
    <w:rsid w:val="00926D29"/>
    <w:rPr>
      <w:rFonts w:ascii="Segoe UI" w:hAnsi="Segoe UI" w:cs="Segoe UI"/>
      <w:sz w:val="16"/>
      <w:szCs w:val="16"/>
    </w:rPr>
  </w:style>
  <w:style w:type="character" w:customStyle="1" w:styleId="DocumentMapChar">
    <w:name w:val="Document Map Char"/>
    <w:link w:val="DocumentMap"/>
    <w:uiPriority w:val="99"/>
    <w:semiHidden/>
    <w:rsid w:val="00926D29"/>
    <w:rPr>
      <w:rFonts w:ascii="Segoe UI" w:hAnsi="Segoe UI" w:cs="Segoe UI"/>
      <w:sz w:val="16"/>
      <w:szCs w:val="16"/>
    </w:rPr>
  </w:style>
  <w:style w:type="paragraph" w:styleId="E-mailSignature">
    <w:name w:val="E-mail Signature"/>
    <w:basedOn w:val="Normal"/>
    <w:link w:val="E-mailSignatureChar"/>
    <w:uiPriority w:val="99"/>
    <w:semiHidden/>
    <w:unhideWhenUsed/>
    <w:rsid w:val="00926D29"/>
  </w:style>
  <w:style w:type="character" w:customStyle="1" w:styleId="E-mailSignatureChar">
    <w:name w:val="E-mail Signature Char"/>
    <w:link w:val="E-mailSignature"/>
    <w:uiPriority w:val="99"/>
    <w:semiHidden/>
    <w:rsid w:val="00926D29"/>
    <w:rPr>
      <w:rFonts w:ascii="Arial" w:hAnsi="Arial" w:cs="Arial"/>
    </w:rPr>
  </w:style>
  <w:style w:type="paragraph" w:styleId="EndnoteText">
    <w:name w:val="endnote text"/>
    <w:basedOn w:val="Normal"/>
    <w:link w:val="EndnoteTextChar"/>
    <w:uiPriority w:val="99"/>
    <w:semiHidden/>
    <w:unhideWhenUsed/>
    <w:rsid w:val="00926D29"/>
  </w:style>
  <w:style w:type="character" w:customStyle="1" w:styleId="EndnoteTextChar">
    <w:name w:val="Endnote Text Char"/>
    <w:link w:val="EndnoteText"/>
    <w:uiPriority w:val="99"/>
    <w:semiHidden/>
    <w:rsid w:val="00926D29"/>
    <w:rPr>
      <w:rFonts w:ascii="Arial" w:hAnsi="Arial" w:cs="Arial"/>
    </w:rPr>
  </w:style>
  <w:style w:type="paragraph" w:styleId="EnvelopeAddress">
    <w:name w:val="envelope address"/>
    <w:basedOn w:val="Normal"/>
    <w:uiPriority w:val="99"/>
    <w:semiHidden/>
    <w:unhideWhenUsed/>
    <w:rsid w:val="00926D2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926D29"/>
    <w:rPr>
      <w:rFonts w:ascii="Calibri Light" w:hAnsi="Calibri Light" w:cs="Times New Roman"/>
    </w:rPr>
  </w:style>
  <w:style w:type="paragraph" w:styleId="FootnoteText">
    <w:name w:val="footnote text"/>
    <w:basedOn w:val="Normal"/>
    <w:link w:val="FootnoteTextChar"/>
    <w:uiPriority w:val="99"/>
    <w:semiHidden/>
    <w:unhideWhenUsed/>
    <w:rsid w:val="00926D29"/>
  </w:style>
  <w:style w:type="character" w:customStyle="1" w:styleId="FootnoteTextChar">
    <w:name w:val="Footnote Text Char"/>
    <w:link w:val="FootnoteText"/>
    <w:uiPriority w:val="99"/>
    <w:semiHidden/>
    <w:rsid w:val="00926D29"/>
    <w:rPr>
      <w:rFonts w:ascii="Arial" w:hAnsi="Arial" w:cs="Arial"/>
    </w:rPr>
  </w:style>
  <w:style w:type="character" w:customStyle="1" w:styleId="Heading1Char">
    <w:name w:val="Heading 1 Char"/>
    <w:link w:val="Heading1"/>
    <w:uiPriority w:val="9"/>
    <w:rsid w:val="00926D29"/>
    <w:rPr>
      <w:rFonts w:ascii="Calibri Light" w:eastAsia="Times New Roman" w:hAnsi="Calibri Light" w:cs="Times New Roman"/>
      <w:color w:val="2E74B5"/>
      <w:sz w:val="32"/>
      <w:szCs w:val="32"/>
    </w:rPr>
  </w:style>
  <w:style w:type="character" w:customStyle="1" w:styleId="Heading2Char">
    <w:name w:val="Heading 2 Char"/>
    <w:link w:val="Heading2"/>
    <w:uiPriority w:val="9"/>
    <w:semiHidden/>
    <w:rsid w:val="00926D29"/>
    <w:rPr>
      <w:rFonts w:ascii="Calibri Light" w:eastAsia="Times New Roman" w:hAnsi="Calibri Light" w:cs="Times New Roman"/>
      <w:color w:val="2E74B5"/>
      <w:sz w:val="26"/>
      <w:szCs w:val="26"/>
    </w:rPr>
  </w:style>
  <w:style w:type="character" w:customStyle="1" w:styleId="Heading3Char">
    <w:name w:val="Heading 3 Char"/>
    <w:link w:val="Heading3"/>
    <w:uiPriority w:val="9"/>
    <w:semiHidden/>
    <w:rsid w:val="00926D29"/>
    <w:rPr>
      <w:rFonts w:ascii="Calibri Light" w:eastAsia="Times New Roman" w:hAnsi="Calibri Light" w:cs="Times New Roman"/>
      <w:color w:val="1F4D78"/>
      <w:sz w:val="24"/>
      <w:szCs w:val="24"/>
    </w:rPr>
  </w:style>
  <w:style w:type="character" w:customStyle="1" w:styleId="Heading4Char">
    <w:name w:val="Heading 4 Char"/>
    <w:link w:val="Heading4"/>
    <w:uiPriority w:val="9"/>
    <w:semiHidden/>
    <w:rsid w:val="00926D29"/>
    <w:rPr>
      <w:rFonts w:ascii="Calibri Light" w:eastAsia="Times New Roman" w:hAnsi="Calibri Light" w:cs="Times New Roman"/>
      <w:i/>
      <w:iCs/>
      <w:color w:val="2E74B5"/>
    </w:rPr>
  </w:style>
  <w:style w:type="character" w:customStyle="1" w:styleId="Heading5Char">
    <w:name w:val="Heading 5 Char"/>
    <w:link w:val="Heading5"/>
    <w:uiPriority w:val="9"/>
    <w:semiHidden/>
    <w:rsid w:val="00926D29"/>
    <w:rPr>
      <w:rFonts w:ascii="Calibri Light" w:eastAsia="Times New Roman" w:hAnsi="Calibri Light" w:cs="Times New Roman"/>
      <w:color w:val="2E74B5"/>
    </w:rPr>
  </w:style>
  <w:style w:type="character" w:customStyle="1" w:styleId="Heading6Char">
    <w:name w:val="Heading 6 Char"/>
    <w:link w:val="Heading6"/>
    <w:uiPriority w:val="9"/>
    <w:semiHidden/>
    <w:rsid w:val="00926D29"/>
    <w:rPr>
      <w:rFonts w:ascii="Calibri Light" w:eastAsia="Times New Roman" w:hAnsi="Calibri Light" w:cs="Times New Roman"/>
      <w:color w:val="1F4D78"/>
    </w:rPr>
  </w:style>
  <w:style w:type="character" w:customStyle="1" w:styleId="Heading7Char">
    <w:name w:val="Heading 7 Char"/>
    <w:link w:val="Heading7"/>
    <w:uiPriority w:val="9"/>
    <w:semiHidden/>
    <w:rsid w:val="00926D29"/>
    <w:rPr>
      <w:rFonts w:ascii="Calibri Light" w:eastAsia="Times New Roman" w:hAnsi="Calibri Light" w:cs="Times New Roman"/>
      <w:i/>
      <w:iCs/>
      <w:color w:val="1F4D78"/>
    </w:rPr>
  </w:style>
  <w:style w:type="character" w:customStyle="1" w:styleId="Heading8Char">
    <w:name w:val="Heading 8 Char"/>
    <w:link w:val="Heading8"/>
    <w:uiPriority w:val="9"/>
    <w:semiHidden/>
    <w:rsid w:val="00926D29"/>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926D29"/>
    <w:rPr>
      <w:rFonts w:ascii="Calibri Light" w:eastAsia="Times New Roman" w:hAnsi="Calibri Light" w:cs="Times New Roman"/>
      <w:i/>
      <w:iCs/>
      <w:color w:val="272727"/>
      <w:sz w:val="21"/>
      <w:szCs w:val="21"/>
    </w:rPr>
  </w:style>
  <w:style w:type="paragraph" w:styleId="HTMLAddress">
    <w:name w:val="HTML Address"/>
    <w:basedOn w:val="Normal"/>
    <w:link w:val="HTMLAddressChar"/>
    <w:uiPriority w:val="99"/>
    <w:semiHidden/>
    <w:unhideWhenUsed/>
    <w:rsid w:val="00926D29"/>
    <w:rPr>
      <w:i/>
      <w:iCs/>
    </w:rPr>
  </w:style>
  <w:style w:type="character" w:customStyle="1" w:styleId="HTMLAddressChar">
    <w:name w:val="HTML Address Char"/>
    <w:link w:val="HTMLAddress"/>
    <w:uiPriority w:val="99"/>
    <w:semiHidden/>
    <w:rsid w:val="00926D29"/>
    <w:rPr>
      <w:rFonts w:ascii="Arial" w:hAnsi="Arial" w:cs="Arial"/>
      <w:i/>
      <w:iCs/>
    </w:rPr>
  </w:style>
  <w:style w:type="paragraph" w:styleId="HTMLPreformatted">
    <w:name w:val="HTML Preformatted"/>
    <w:basedOn w:val="Normal"/>
    <w:link w:val="HTMLPreformattedChar"/>
    <w:uiPriority w:val="99"/>
    <w:semiHidden/>
    <w:unhideWhenUsed/>
    <w:rsid w:val="00926D29"/>
    <w:rPr>
      <w:rFonts w:ascii="Consolas" w:hAnsi="Consolas"/>
    </w:rPr>
  </w:style>
  <w:style w:type="character" w:customStyle="1" w:styleId="HTMLPreformattedChar">
    <w:name w:val="HTML Preformatted Char"/>
    <w:link w:val="HTMLPreformatted"/>
    <w:uiPriority w:val="99"/>
    <w:semiHidden/>
    <w:rsid w:val="00926D29"/>
    <w:rPr>
      <w:rFonts w:ascii="Consolas" w:hAnsi="Consolas" w:cs="Arial"/>
    </w:rPr>
  </w:style>
  <w:style w:type="paragraph" w:styleId="Index1">
    <w:name w:val="index 1"/>
    <w:basedOn w:val="Normal"/>
    <w:next w:val="Normal"/>
    <w:uiPriority w:val="99"/>
    <w:semiHidden/>
    <w:unhideWhenUsed/>
    <w:rsid w:val="00926D29"/>
    <w:pPr>
      <w:ind w:left="200" w:hanging="200"/>
    </w:pPr>
  </w:style>
  <w:style w:type="paragraph" w:styleId="Index2">
    <w:name w:val="index 2"/>
    <w:basedOn w:val="Normal"/>
    <w:next w:val="Normal"/>
    <w:uiPriority w:val="99"/>
    <w:semiHidden/>
    <w:unhideWhenUsed/>
    <w:rsid w:val="00926D29"/>
    <w:pPr>
      <w:ind w:left="400" w:hanging="200"/>
    </w:pPr>
  </w:style>
  <w:style w:type="paragraph" w:styleId="Index3">
    <w:name w:val="index 3"/>
    <w:basedOn w:val="Normal"/>
    <w:next w:val="Normal"/>
    <w:uiPriority w:val="99"/>
    <w:semiHidden/>
    <w:unhideWhenUsed/>
    <w:rsid w:val="00926D29"/>
    <w:pPr>
      <w:ind w:left="600" w:hanging="200"/>
    </w:pPr>
  </w:style>
  <w:style w:type="paragraph" w:styleId="Index4">
    <w:name w:val="index 4"/>
    <w:basedOn w:val="Normal"/>
    <w:next w:val="Normal"/>
    <w:uiPriority w:val="99"/>
    <w:semiHidden/>
    <w:unhideWhenUsed/>
    <w:rsid w:val="00926D29"/>
    <w:pPr>
      <w:ind w:left="800" w:hanging="200"/>
    </w:pPr>
  </w:style>
  <w:style w:type="paragraph" w:styleId="Index5">
    <w:name w:val="index 5"/>
    <w:basedOn w:val="Normal"/>
    <w:next w:val="Normal"/>
    <w:uiPriority w:val="99"/>
    <w:semiHidden/>
    <w:unhideWhenUsed/>
    <w:rsid w:val="00926D29"/>
    <w:pPr>
      <w:ind w:left="1000" w:hanging="200"/>
    </w:pPr>
  </w:style>
  <w:style w:type="paragraph" w:styleId="Index6">
    <w:name w:val="index 6"/>
    <w:basedOn w:val="Normal"/>
    <w:next w:val="Normal"/>
    <w:uiPriority w:val="99"/>
    <w:semiHidden/>
    <w:unhideWhenUsed/>
    <w:rsid w:val="00926D29"/>
    <w:pPr>
      <w:ind w:left="1200" w:hanging="200"/>
    </w:pPr>
  </w:style>
  <w:style w:type="paragraph" w:styleId="Index7">
    <w:name w:val="index 7"/>
    <w:basedOn w:val="Normal"/>
    <w:next w:val="Normal"/>
    <w:uiPriority w:val="99"/>
    <w:semiHidden/>
    <w:unhideWhenUsed/>
    <w:rsid w:val="00926D29"/>
    <w:pPr>
      <w:ind w:left="1400" w:hanging="200"/>
    </w:pPr>
  </w:style>
  <w:style w:type="paragraph" w:styleId="Index8">
    <w:name w:val="index 8"/>
    <w:basedOn w:val="Normal"/>
    <w:next w:val="Normal"/>
    <w:uiPriority w:val="99"/>
    <w:semiHidden/>
    <w:unhideWhenUsed/>
    <w:rsid w:val="00926D29"/>
    <w:pPr>
      <w:ind w:left="1600" w:hanging="200"/>
    </w:pPr>
  </w:style>
  <w:style w:type="paragraph" w:styleId="Index9">
    <w:name w:val="index 9"/>
    <w:basedOn w:val="Normal"/>
    <w:next w:val="Normal"/>
    <w:uiPriority w:val="99"/>
    <w:semiHidden/>
    <w:unhideWhenUsed/>
    <w:rsid w:val="00926D29"/>
    <w:pPr>
      <w:ind w:left="1800" w:hanging="200"/>
    </w:pPr>
  </w:style>
  <w:style w:type="paragraph" w:styleId="IndexHeading">
    <w:name w:val="index heading"/>
    <w:basedOn w:val="Normal"/>
    <w:next w:val="Index1"/>
    <w:uiPriority w:val="99"/>
    <w:semiHidden/>
    <w:unhideWhenUsed/>
    <w:rsid w:val="00926D29"/>
    <w:rPr>
      <w:rFonts w:ascii="Calibri Light" w:hAnsi="Calibri Light" w:cs="Times New Roman"/>
      <w:b/>
      <w:bCs/>
    </w:rPr>
  </w:style>
  <w:style w:type="paragraph" w:styleId="IntenseQuote">
    <w:name w:val="Intense Quote"/>
    <w:basedOn w:val="Normal"/>
    <w:next w:val="Normal"/>
    <w:link w:val="IntenseQuoteChar"/>
    <w:uiPriority w:val="30"/>
    <w:qFormat/>
    <w:rsid w:val="00926D2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26D29"/>
    <w:rPr>
      <w:rFonts w:ascii="Arial" w:hAnsi="Arial" w:cs="Arial"/>
      <w:i/>
      <w:iCs/>
      <w:color w:val="5B9BD5"/>
    </w:rPr>
  </w:style>
  <w:style w:type="paragraph" w:styleId="List">
    <w:name w:val="List"/>
    <w:basedOn w:val="Normal"/>
    <w:uiPriority w:val="99"/>
    <w:semiHidden/>
    <w:unhideWhenUsed/>
    <w:rsid w:val="00926D29"/>
    <w:pPr>
      <w:ind w:left="360" w:hanging="360"/>
      <w:contextualSpacing/>
    </w:pPr>
  </w:style>
  <w:style w:type="paragraph" w:styleId="List2">
    <w:name w:val="List 2"/>
    <w:basedOn w:val="Normal"/>
    <w:uiPriority w:val="99"/>
    <w:semiHidden/>
    <w:unhideWhenUsed/>
    <w:rsid w:val="00926D29"/>
    <w:pPr>
      <w:ind w:left="720" w:hanging="360"/>
      <w:contextualSpacing/>
    </w:pPr>
  </w:style>
  <w:style w:type="paragraph" w:styleId="List3">
    <w:name w:val="List 3"/>
    <w:basedOn w:val="Normal"/>
    <w:uiPriority w:val="99"/>
    <w:semiHidden/>
    <w:unhideWhenUsed/>
    <w:rsid w:val="00926D29"/>
    <w:pPr>
      <w:ind w:left="1080" w:hanging="360"/>
      <w:contextualSpacing/>
    </w:pPr>
  </w:style>
  <w:style w:type="paragraph" w:styleId="List4">
    <w:name w:val="List 4"/>
    <w:basedOn w:val="Normal"/>
    <w:uiPriority w:val="99"/>
    <w:semiHidden/>
    <w:unhideWhenUsed/>
    <w:rsid w:val="00926D29"/>
    <w:pPr>
      <w:ind w:left="1440" w:hanging="360"/>
      <w:contextualSpacing/>
    </w:pPr>
  </w:style>
  <w:style w:type="paragraph" w:styleId="List5">
    <w:name w:val="List 5"/>
    <w:basedOn w:val="Normal"/>
    <w:uiPriority w:val="99"/>
    <w:semiHidden/>
    <w:unhideWhenUsed/>
    <w:rsid w:val="00926D29"/>
    <w:pPr>
      <w:ind w:left="1800" w:hanging="360"/>
      <w:contextualSpacing/>
    </w:pPr>
  </w:style>
  <w:style w:type="paragraph" w:styleId="ListBullet">
    <w:name w:val="List Bullet"/>
    <w:basedOn w:val="Normal"/>
    <w:uiPriority w:val="99"/>
    <w:semiHidden/>
    <w:unhideWhenUsed/>
    <w:rsid w:val="00926D29"/>
    <w:pPr>
      <w:numPr>
        <w:numId w:val="2"/>
      </w:numPr>
      <w:contextualSpacing/>
    </w:pPr>
  </w:style>
  <w:style w:type="paragraph" w:styleId="ListBullet2">
    <w:name w:val="List Bullet 2"/>
    <w:basedOn w:val="Normal"/>
    <w:uiPriority w:val="99"/>
    <w:semiHidden/>
    <w:unhideWhenUsed/>
    <w:rsid w:val="00926D29"/>
    <w:pPr>
      <w:numPr>
        <w:numId w:val="3"/>
      </w:numPr>
      <w:contextualSpacing/>
    </w:pPr>
  </w:style>
  <w:style w:type="paragraph" w:styleId="ListBullet3">
    <w:name w:val="List Bullet 3"/>
    <w:basedOn w:val="Normal"/>
    <w:uiPriority w:val="99"/>
    <w:semiHidden/>
    <w:unhideWhenUsed/>
    <w:rsid w:val="00926D29"/>
    <w:pPr>
      <w:numPr>
        <w:numId w:val="4"/>
      </w:numPr>
      <w:contextualSpacing/>
    </w:pPr>
  </w:style>
  <w:style w:type="paragraph" w:styleId="ListBullet4">
    <w:name w:val="List Bullet 4"/>
    <w:basedOn w:val="Normal"/>
    <w:uiPriority w:val="99"/>
    <w:semiHidden/>
    <w:unhideWhenUsed/>
    <w:rsid w:val="00926D29"/>
    <w:pPr>
      <w:numPr>
        <w:numId w:val="5"/>
      </w:numPr>
      <w:contextualSpacing/>
    </w:pPr>
  </w:style>
  <w:style w:type="paragraph" w:styleId="ListBullet5">
    <w:name w:val="List Bullet 5"/>
    <w:basedOn w:val="Normal"/>
    <w:uiPriority w:val="99"/>
    <w:semiHidden/>
    <w:unhideWhenUsed/>
    <w:rsid w:val="00926D29"/>
    <w:pPr>
      <w:numPr>
        <w:numId w:val="6"/>
      </w:numPr>
      <w:contextualSpacing/>
    </w:pPr>
  </w:style>
  <w:style w:type="paragraph" w:styleId="ListContinue">
    <w:name w:val="List Continue"/>
    <w:basedOn w:val="Normal"/>
    <w:uiPriority w:val="99"/>
    <w:semiHidden/>
    <w:unhideWhenUsed/>
    <w:rsid w:val="00926D29"/>
    <w:pPr>
      <w:spacing w:after="120"/>
      <w:ind w:left="360"/>
      <w:contextualSpacing/>
    </w:pPr>
  </w:style>
  <w:style w:type="paragraph" w:styleId="ListContinue2">
    <w:name w:val="List Continue 2"/>
    <w:basedOn w:val="Normal"/>
    <w:uiPriority w:val="99"/>
    <w:semiHidden/>
    <w:unhideWhenUsed/>
    <w:rsid w:val="00926D29"/>
    <w:pPr>
      <w:spacing w:after="120"/>
      <w:ind w:left="720"/>
      <w:contextualSpacing/>
    </w:pPr>
  </w:style>
  <w:style w:type="paragraph" w:styleId="ListContinue3">
    <w:name w:val="List Continue 3"/>
    <w:basedOn w:val="Normal"/>
    <w:uiPriority w:val="99"/>
    <w:semiHidden/>
    <w:unhideWhenUsed/>
    <w:rsid w:val="00926D29"/>
    <w:pPr>
      <w:spacing w:after="120"/>
      <w:ind w:left="1080"/>
      <w:contextualSpacing/>
    </w:pPr>
  </w:style>
  <w:style w:type="paragraph" w:styleId="ListContinue4">
    <w:name w:val="List Continue 4"/>
    <w:basedOn w:val="Normal"/>
    <w:uiPriority w:val="99"/>
    <w:semiHidden/>
    <w:unhideWhenUsed/>
    <w:rsid w:val="00926D29"/>
    <w:pPr>
      <w:spacing w:after="120"/>
      <w:ind w:left="1440"/>
      <w:contextualSpacing/>
    </w:pPr>
  </w:style>
  <w:style w:type="paragraph" w:styleId="ListContinue5">
    <w:name w:val="List Continue 5"/>
    <w:basedOn w:val="Normal"/>
    <w:uiPriority w:val="99"/>
    <w:semiHidden/>
    <w:unhideWhenUsed/>
    <w:rsid w:val="00926D29"/>
    <w:pPr>
      <w:spacing w:after="120"/>
      <w:ind w:left="1800"/>
      <w:contextualSpacing/>
    </w:pPr>
  </w:style>
  <w:style w:type="paragraph" w:styleId="ListNumber">
    <w:name w:val="List Number"/>
    <w:basedOn w:val="Normal"/>
    <w:uiPriority w:val="99"/>
    <w:semiHidden/>
    <w:unhideWhenUsed/>
    <w:rsid w:val="00926D29"/>
    <w:pPr>
      <w:numPr>
        <w:numId w:val="7"/>
      </w:numPr>
      <w:contextualSpacing/>
    </w:pPr>
  </w:style>
  <w:style w:type="paragraph" w:styleId="ListNumber2">
    <w:name w:val="List Number 2"/>
    <w:basedOn w:val="Normal"/>
    <w:uiPriority w:val="99"/>
    <w:semiHidden/>
    <w:unhideWhenUsed/>
    <w:rsid w:val="00926D29"/>
    <w:pPr>
      <w:numPr>
        <w:numId w:val="8"/>
      </w:numPr>
      <w:contextualSpacing/>
    </w:pPr>
  </w:style>
  <w:style w:type="paragraph" w:styleId="ListNumber3">
    <w:name w:val="List Number 3"/>
    <w:basedOn w:val="Normal"/>
    <w:uiPriority w:val="99"/>
    <w:semiHidden/>
    <w:unhideWhenUsed/>
    <w:rsid w:val="00926D29"/>
    <w:pPr>
      <w:numPr>
        <w:numId w:val="9"/>
      </w:numPr>
      <w:contextualSpacing/>
    </w:pPr>
  </w:style>
  <w:style w:type="paragraph" w:styleId="ListNumber4">
    <w:name w:val="List Number 4"/>
    <w:basedOn w:val="Normal"/>
    <w:uiPriority w:val="99"/>
    <w:semiHidden/>
    <w:unhideWhenUsed/>
    <w:rsid w:val="00926D29"/>
    <w:pPr>
      <w:numPr>
        <w:numId w:val="10"/>
      </w:numPr>
      <w:contextualSpacing/>
    </w:pPr>
  </w:style>
  <w:style w:type="paragraph" w:styleId="ListNumber5">
    <w:name w:val="List Number 5"/>
    <w:basedOn w:val="Normal"/>
    <w:uiPriority w:val="99"/>
    <w:semiHidden/>
    <w:unhideWhenUsed/>
    <w:rsid w:val="00926D29"/>
    <w:pPr>
      <w:numPr>
        <w:numId w:val="11"/>
      </w:numPr>
      <w:contextualSpacing/>
    </w:pPr>
  </w:style>
  <w:style w:type="paragraph" w:styleId="ListParagraph">
    <w:name w:val="List Paragraph"/>
    <w:basedOn w:val="Normal"/>
    <w:uiPriority w:val="34"/>
    <w:qFormat/>
    <w:rsid w:val="00926D29"/>
    <w:pPr>
      <w:ind w:left="720"/>
      <w:contextualSpacing/>
    </w:pPr>
  </w:style>
  <w:style w:type="paragraph" w:styleId="MacroText">
    <w:name w:val="macro"/>
    <w:link w:val="MacroTextChar"/>
    <w:uiPriority w:val="99"/>
    <w:semiHidden/>
    <w:unhideWhenUsed/>
    <w:rsid w:val="00926D29"/>
    <w:pPr>
      <w:tabs>
        <w:tab w:val="left" w:pos="480"/>
        <w:tab w:val="left" w:pos="960"/>
        <w:tab w:val="left" w:pos="1440"/>
        <w:tab w:val="left" w:pos="1920"/>
        <w:tab w:val="left" w:pos="2400"/>
        <w:tab w:val="left" w:pos="2880"/>
        <w:tab w:val="left" w:pos="3360"/>
        <w:tab w:val="left" w:pos="3840"/>
        <w:tab w:val="left" w:pos="4320"/>
      </w:tabs>
    </w:pPr>
    <w:rPr>
      <w:rFonts w:ascii="Consolas" w:hAnsi="Consolas" w:cs="Arial"/>
    </w:rPr>
  </w:style>
  <w:style w:type="character" w:customStyle="1" w:styleId="MacroTextChar">
    <w:name w:val="Macro Text Char"/>
    <w:link w:val="MacroText"/>
    <w:uiPriority w:val="99"/>
    <w:semiHidden/>
    <w:rsid w:val="00926D29"/>
    <w:rPr>
      <w:rFonts w:ascii="Consolas" w:hAnsi="Consolas" w:cs="Arial"/>
    </w:rPr>
  </w:style>
  <w:style w:type="paragraph" w:styleId="MessageHeader">
    <w:name w:val="Message Header"/>
    <w:basedOn w:val="Normal"/>
    <w:link w:val="MessageHeaderChar"/>
    <w:uiPriority w:val="99"/>
    <w:semiHidden/>
    <w:unhideWhenUsed/>
    <w:rsid w:val="00926D2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926D29"/>
    <w:rPr>
      <w:rFonts w:ascii="Calibri Light" w:eastAsia="Times New Roman" w:hAnsi="Calibri Light" w:cs="Times New Roman"/>
      <w:sz w:val="24"/>
      <w:szCs w:val="24"/>
      <w:shd w:val="pct20" w:color="auto" w:fill="auto"/>
    </w:rPr>
  </w:style>
  <w:style w:type="paragraph" w:styleId="NoSpacing">
    <w:name w:val="No Spacing"/>
    <w:uiPriority w:val="1"/>
    <w:qFormat/>
    <w:rsid w:val="00926D29"/>
    <w:rPr>
      <w:rFonts w:ascii="Arial" w:hAnsi="Arial" w:cs="Arial"/>
    </w:rPr>
  </w:style>
  <w:style w:type="paragraph" w:styleId="NormalWeb">
    <w:name w:val="Normal (Web)"/>
    <w:basedOn w:val="Normal"/>
    <w:uiPriority w:val="99"/>
    <w:semiHidden/>
    <w:unhideWhenUsed/>
    <w:rsid w:val="00926D29"/>
    <w:rPr>
      <w:rFonts w:ascii="Times New Roman" w:hAnsi="Times New Roman" w:cs="Times New Roman"/>
      <w:sz w:val="24"/>
      <w:szCs w:val="24"/>
    </w:rPr>
  </w:style>
  <w:style w:type="paragraph" w:styleId="NormalIndent">
    <w:name w:val="Normal Indent"/>
    <w:basedOn w:val="Normal"/>
    <w:uiPriority w:val="99"/>
    <w:semiHidden/>
    <w:unhideWhenUsed/>
    <w:rsid w:val="00926D29"/>
    <w:pPr>
      <w:ind w:left="720"/>
    </w:pPr>
  </w:style>
  <w:style w:type="paragraph" w:styleId="NoteHeading">
    <w:name w:val="Note Heading"/>
    <w:basedOn w:val="Normal"/>
    <w:next w:val="Normal"/>
    <w:link w:val="NoteHeadingChar"/>
    <w:uiPriority w:val="99"/>
    <w:semiHidden/>
    <w:unhideWhenUsed/>
    <w:rsid w:val="00926D29"/>
  </w:style>
  <w:style w:type="character" w:customStyle="1" w:styleId="NoteHeadingChar">
    <w:name w:val="Note Heading Char"/>
    <w:link w:val="NoteHeading"/>
    <w:uiPriority w:val="99"/>
    <w:semiHidden/>
    <w:rsid w:val="00926D29"/>
    <w:rPr>
      <w:rFonts w:ascii="Arial" w:hAnsi="Arial" w:cs="Arial"/>
    </w:rPr>
  </w:style>
  <w:style w:type="paragraph" w:styleId="PlainText">
    <w:name w:val="Plain Text"/>
    <w:basedOn w:val="Normal"/>
    <w:link w:val="PlainTextChar"/>
    <w:uiPriority w:val="99"/>
    <w:semiHidden/>
    <w:unhideWhenUsed/>
    <w:rsid w:val="00926D29"/>
    <w:rPr>
      <w:rFonts w:ascii="Consolas" w:hAnsi="Consolas"/>
      <w:sz w:val="21"/>
      <w:szCs w:val="21"/>
    </w:rPr>
  </w:style>
  <w:style w:type="character" w:customStyle="1" w:styleId="PlainTextChar">
    <w:name w:val="Plain Text Char"/>
    <w:link w:val="PlainText"/>
    <w:uiPriority w:val="99"/>
    <w:semiHidden/>
    <w:rsid w:val="00926D29"/>
    <w:rPr>
      <w:rFonts w:ascii="Consolas" w:hAnsi="Consolas" w:cs="Arial"/>
      <w:sz w:val="21"/>
      <w:szCs w:val="21"/>
    </w:rPr>
  </w:style>
  <w:style w:type="paragraph" w:styleId="Quote">
    <w:name w:val="Quote"/>
    <w:basedOn w:val="Normal"/>
    <w:next w:val="Normal"/>
    <w:link w:val="QuoteChar"/>
    <w:uiPriority w:val="29"/>
    <w:qFormat/>
    <w:rsid w:val="00926D29"/>
    <w:pPr>
      <w:spacing w:before="200" w:after="160"/>
      <w:ind w:left="864" w:right="864"/>
      <w:jc w:val="center"/>
    </w:pPr>
    <w:rPr>
      <w:i/>
      <w:iCs/>
      <w:color w:val="404040"/>
    </w:rPr>
  </w:style>
  <w:style w:type="character" w:customStyle="1" w:styleId="QuoteChar">
    <w:name w:val="Quote Char"/>
    <w:link w:val="Quote"/>
    <w:uiPriority w:val="29"/>
    <w:rsid w:val="00926D29"/>
    <w:rPr>
      <w:rFonts w:ascii="Arial" w:hAnsi="Arial" w:cs="Arial"/>
      <w:i/>
      <w:iCs/>
      <w:color w:val="404040"/>
    </w:rPr>
  </w:style>
  <w:style w:type="paragraph" w:styleId="Salutation">
    <w:name w:val="Salutation"/>
    <w:basedOn w:val="Normal"/>
    <w:next w:val="Normal"/>
    <w:link w:val="SalutationChar"/>
    <w:uiPriority w:val="99"/>
    <w:semiHidden/>
    <w:unhideWhenUsed/>
    <w:rsid w:val="00926D29"/>
  </w:style>
  <w:style w:type="character" w:customStyle="1" w:styleId="SalutationChar">
    <w:name w:val="Salutation Char"/>
    <w:link w:val="Salutation"/>
    <w:uiPriority w:val="99"/>
    <w:semiHidden/>
    <w:rsid w:val="00926D29"/>
    <w:rPr>
      <w:rFonts w:ascii="Arial" w:hAnsi="Arial" w:cs="Arial"/>
    </w:rPr>
  </w:style>
  <w:style w:type="paragraph" w:styleId="Signature">
    <w:name w:val="Signature"/>
    <w:basedOn w:val="Normal"/>
    <w:link w:val="SignatureChar"/>
    <w:uiPriority w:val="99"/>
    <w:semiHidden/>
    <w:unhideWhenUsed/>
    <w:rsid w:val="00926D29"/>
    <w:pPr>
      <w:ind w:left="4320"/>
    </w:pPr>
  </w:style>
  <w:style w:type="character" w:customStyle="1" w:styleId="SignatureChar">
    <w:name w:val="Signature Char"/>
    <w:link w:val="Signature"/>
    <w:uiPriority w:val="99"/>
    <w:semiHidden/>
    <w:rsid w:val="00926D29"/>
    <w:rPr>
      <w:rFonts w:ascii="Arial" w:hAnsi="Arial" w:cs="Arial"/>
    </w:rPr>
  </w:style>
  <w:style w:type="paragraph" w:styleId="Subtitle">
    <w:name w:val="Subtitle"/>
    <w:basedOn w:val="Normal"/>
    <w:next w:val="Normal"/>
    <w:link w:val="SubtitleChar"/>
    <w:uiPriority w:val="11"/>
    <w:qFormat/>
    <w:rsid w:val="00926D29"/>
    <w:pPr>
      <w:numPr>
        <w:ilvl w:val="1"/>
      </w:numPr>
      <w:spacing w:after="160"/>
    </w:pPr>
    <w:rPr>
      <w:rFonts w:ascii="Calibri" w:hAnsi="Calibri" w:cs="Times New Roman"/>
      <w:color w:val="5A5A5A"/>
      <w:spacing w:val="15"/>
      <w:szCs w:val="22"/>
    </w:rPr>
  </w:style>
  <w:style w:type="character" w:customStyle="1" w:styleId="SubtitleChar">
    <w:name w:val="Subtitle Char"/>
    <w:link w:val="Subtitle"/>
    <w:uiPriority w:val="11"/>
    <w:rsid w:val="00926D29"/>
    <w:rPr>
      <w:rFonts w:ascii="Calibri" w:eastAsia="Times New Roman" w:hAnsi="Calibri" w:cs="Times New Roman"/>
      <w:color w:val="5A5A5A"/>
      <w:spacing w:val="15"/>
      <w:sz w:val="22"/>
      <w:szCs w:val="22"/>
    </w:rPr>
  </w:style>
  <w:style w:type="paragraph" w:styleId="TableofAuthorities">
    <w:name w:val="table of authorities"/>
    <w:basedOn w:val="Normal"/>
    <w:next w:val="Normal"/>
    <w:uiPriority w:val="99"/>
    <w:semiHidden/>
    <w:unhideWhenUsed/>
    <w:rsid w:val="00926D29"/>
    <w:pPr>
      <w:ind w:left="200" w:hanging="200"/>
    </w:pPr>
  </w:style>
  <w:style w:type="paragraph" w:styleId="TableofFigures">
    <w:name w:val="table of figures"/>
    <w:basedOn w:val="Normal"/>
    <w:next w:val="Normal"/>
    <w:uiPriority w:val="99"/>
    <w:semiHidden/>
    <w:unhideWhenUsed/>
    <w:rsid w:val="00926D29"/>
  </w:style>
  <w:style w:type="paragraph" w:styleId="Title">
    <w:name w:val="Title"/>
    <w:basedOn w:val="Normal"/>
    <w:next w:val="Normal"/>
    <w:link w:val="TitleChar"/>
    <w:uiPriority w:val="10"/>
    <w:qFormat/>
    <w:rsid w:val="00926D29"/>
    <w:pPr>
      <w:contextualSpacing/>
    </w:pPr>
    <w:rPr>
      <w:rFonts w:ascii="Calibri Light" w:hAnsi="Calibri Light" w:cs="Times New Roman"/>
      <w:spacing w:val="-10"/>
      <w:kern w:val="28"/>
      <w:sz w:val="56"/>
      <w:szCs w:val="56"/>
    </w:rPr>
  </w:style>
  <w:style w:type="character" w:customStyle="1" w:styleId="TitleChar">
    <w:name w:val="Title Char"/>
    <w:link w:val="Title"/>
    <w:uiPriority w:val="10"/>
    <w:rsid w:val="00926D29"/>
    <w:rPr>
      <w:rFonts w:ascii="Calibri Light" w:eastAsia="Times New Roman" w:hAnsi="Calibri Light" w:cs="Times New Roman"/>
      <w:spacing w:val="-10"/>
      <w:kern w:val="28"/>
      <w:sz w:val="56"/>
      <w:szCs w:val="56"/>
    </w:rPr>
  </w:style>
  <w:style w:type="paragraph" w:styleId="TOAHeading">
    <w:name w:val="toa heading"/>
    <w:basedOn w:val="Normal"/>
    <w:next w:val="Normal"/>
    <w:uiPriority w:val="99"/>
    <w:semiHidden/>
    <w:unhideWhenUsed/>
    <w:rsid w:val="00926D2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926D29"/>
    <w:pPr>
      <w:spacing w:after="100"/>
    </w:pPr>
  </w:style>
  <w:style w:type="paragraph" w:styleId="TOC2">
    <w:name w:val="toc 2"/>
    <w:basedOn w:val="Normal"/>
    <w:next w:val="Normal"/>
    <w:uiPriority w:val="39"/>
    <w:semiHidden/>
    <w:unhideWhenUsed/>
    <w:rsid w:val="00926D29"/>
    <w:pPr>
      <w:spacing w:after="100"/>
      <w:ind w:left="200"/>
    </w:pPr>
  </w:style>
  <w:style w:type="paragraph" w:styleId="TOC3">
    <w:name w:val="toc 3"/>
    <w:basedOn w:val="Normal"/>
    <w:next w:val="Normal"/>
    <w:uiPriority w:val="39"/>
    <w:semiHidden/>
    <w:unhideWhenUsed/>
    <w:rsid w:val="00926D29"/>
    <w:pPr>
      <w:spacing w:after="100"/>
      <w:ind w:left="400"/>
    </w:pPr>
  </w:style>
  <w:style w:type="paragraph" w:styleId="TOC4">
    <w:name w:val="toc 4"/>
    <w:basedOn w:val="Normal"/>
    <w:next w:val="Normal"/>
    <w:uiPriority w:val="39"/>
    <w:semiHidden/>
    <w:unhideWhenUsed/>
    <w:rsid w:val="00926D29"/>
    <w:pPr>
      <w:spacing w:after="100"/>
      <w:ind w:left="600"/>
    </w:pPr>
  </w:style>
  <w:style w:type="paragraph" w:styleId="TOC5">
    <w:name w:val="toc 5"/>
    <w:basedOn w:val="Normal"/>
    <w:next w:val="Normal"/>
    <w:uiPriority w:val="39"/>
    <w:semiHidden/>
    <w:unhideWhenUsed/>
    <w:rsid w:val="00926D29"/>
    <w:pPr>
      <w:spacing w:after="100"/>
      <w:ind w:left="800"/>
    </w:pPr>
  </w:style>
  <w:style w:type="paragraph" w:styleId="TOC6">
    <w:name w:val="toc 6"/>
    <w:basedOn w:val="Normal"/>
    <w:next w:val="Normal"/>
    <w:uiPriority w:val="39"/>
    <w:semiHidden/>
    <w:unhideWhenUsed/>
    <w:rsid w:val="00926D29"/>
    <w:pPr>
      <w:spacing w:after="100"/>
      <w:ind w:left="1000"/>
    </w:pPr>
  </w:style>
  <w:style w:type="paragraph" w:styleId="TOC7">
    <w:name w:val="toc 7"/>
    <w:basedOn w:val="Normal"/>
    <w:next w:val="Normal"/>
    <w:uiPriority w:val="39"/>
    <w:semiHidden/>
    <w:unhideWhenUsed/>
    <w:rsid w:val="00926D29"/>
    <w:pPr>
      <w:spacing w:after="100"/>
      <w:ind w:left="1200"/>
    </w:pPr>
  </w:style>
  <w:style w:type="paragraph" w:styleId="TOC8">
    <w:name w:val="toc 8"/>
    <w:basedOn w:val="Normal"/>
    <w:next w:val="Normal"/>
    <w:uiPriority w:val="39"/>
    <w:semiHidden/>
    <w:unhideWhenUsed/>
    <w:rsid w:val="00926D29"/>
    <w:pPr>
      <w:spacing w:after="100"/>
      <w:ind w:left="1400"/>
    </w:pPr>
  </w:style>
  <w:style w:type="paragraph" w:styleId="TOC9">
    <w:name w:val="toc 9"/>
    <w:basedOn w:val="Normal"/>
    <w:next w:val="Normal"/>
    <w:uiPriority w:val="39"/>
    <w:semiHidden/>
    <w:unhideWhenUsed/>
    <w:rsid w:val="00926D29"/>
    <w:pPr>
      <w:spacing w:after="100"/>
      <w:ind w:left="1600"/>
    </w:pPr>
  </w:style>
  <w:style w:type="paragraph" w:styleId="TOCHeading">
    <w:name w:val="TOC Heading"/>
    <w:basedOn w:val="Heading1"/>
    <w:next w:val="Normal"/>
    <w:uiPriority w:val="39"/>
    <w:semiHidden/>
    <w:unhideWhenUsed/>
    <w:qFormat/>
    <w:rsid w:val="00926D2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613892">
      <w:bodyDiv w:val="1"/>
      <w:marLeft w:val="0"/>
      <w:marRight w:val="0"/>
      <w:marTop w:val="0"/>
      <w:marBottom w:val="0"/>
      <w:divBdr>
        <w:top w:val="none" w:sz="0" w:space="0" w:color="auto"/>
        <w:left w:val="none" w:sz="0" w:space="0" w:color="auto"/>
        <w:bottom w:val="none" w:sz="0" w:space="0" w:color="auto"/>
        <w:right w:val="none" w:sz="0" w:space="0" w:color="auto"/>
      </w:divBdr>
    </w:div>
    <w:div w:id="211859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pecagent.com/Lookup?uid=123457013479"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07 - Thermal And Moisture Protection</Division>
    <Notes0 xmlns="aec59467-f985-499e-9631-d7f3d108a13c"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4B3D18-43E5-469B-A038-52BB02E09C44}">
  <ds:schemaRefs>
    <ds:schemaRef ds:uri="http://schemas.openxmlformats.org/officeDocument/2006/bibliography"/>
  </ds:schemaRefs>
</ds:datastoreItem>
</file>

<file path=customXml/itemProps2.xml><?xml version="1.0" encoding="utf-8"?>
<ds:datastoreItem xmlns:ds="http://schemas.openxmlformats.org/officeDocument/2006/customXml" ds:itemID="{6E257D50-8645-48A4-BDFA-7736BFF14C29}">
  <ds:schemaRefs>
    <ds:schemaRef ds:uri="http://schemas.microsoft.com/office/2006/metadata/longProperties"/>
  </ds:schemaRefs>
</ds:datastoreItem>
</file>

<file path=customXml/itemProps3.xml><?xml version="1.0" encoding="utf-8"?>
<ds:datastoreItem xmlns:ds="http://schemas.openxmlformats.org/officeDocument/2006/customXml" ds:itemID="{45B4EA49-71FD-4B3C-91DC-104CD3440EC8}">
  <ds:schemaRefs>
    <ds:schemaRef ds:uri="http://schemas.microsoft.com/sharepoint/v3/contenttype/forms"/>
  </ds:schemaRefs>
</ds:datastoreItem>
</file>

<file path=customXml/itemProps4.xml><?xml version="1.0" encoding="utf-8"?>
<ds:datastoreItem xmlns:ds="http://schemas.openxmlformats.org/officeDocument/2006/customXml" ds:itemID="{F6B1DB46-94CD-4A64-B378-9CD8AA4AE9F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5832a0-dacc-4945-ab2c-d9459f611efb"/>
    <ds:schemaRef ds:uri="http://www.w3.org/XML/1998/namespace"/>
    <ds:schemaRef ds:uri="http://purl.org/dc/dcmitype/"/>
    <ds:schemaRef ds:uri="aec59467-f985-499e-9631-d7f3d108a13c"/>
  </ds:schemaRefs>
</ds:datastoreItem>
</file>

<file path=customXml/itemProps5.xml><?xml version="1.0" encoding="utf-8"?>
<ds:datastoreItem xmlns:ds="http://schemas.openxmlformats.org/officeDocument/2006/customXml" ds:itemID="{4920D4CF-4DDF-4F88-A240-2E86E041A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Pages>
  <Words>2385</Words>
  <Characters>16807</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SECTION 079200 - JOINT SEALANTS</vt:lpstr>
    </vt:vector>
  </TitlesOfParts>
  <Company/>
  <LinksUpToDate>false</LinksUpToDate>
  <CharactersWithSpaces>19154</CharactersWithSpaces>
  <SharedDoc>false</SharedDoc>
  <HLinks>
    <vt:vector size="6" baseType="variant">
      <vt:variant>
        <vt:i4>5439554</vt:i4>
      </vt:variant>
      <vt:variant>
        <vt:i4>0</vt:i4>
      </vt:variant>
      <vt:variant>
        <vt:i4>0</vt:i4>
      </vt:variant>
      <vt:variant>
        <vt:i4>5</vt:i4>
      </vt:variant>
      <vt:variant>
        <vt:lpwstr>http://www.specagent.com/Lookup?uid=123457013479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079200 - JOINT SEALANTS</dc:title>
  <dc:subject>JOINT SEALANTS</dc:subject>
  <dc:creator>ARCOM, Inc.</dc:creator>
  <cp:keywords>BAS-12345-MS80</cp:keywords>
  <dc:description/>
  <cp:lastModifiedBy>Frazine Susan</cp:lastModifiedBy>
  <cp:revision>12</cp:revision>
  <cp:lastPrinted>2015-11-02T15:56:00Z</cp:lastPrinted>
  <dcterms:created xsi:type="dcterms:W3CDTF">2018-04-23T15:26:00Z</dcterms:created>
  <dcterms:modified xsi:type="dcterms:W3CDTF">2022-06-28T21:42:00Z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7800.00000000000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